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AC" w:rsidRDefault="00D21DAC">
      <w:pPr>
        <w:spacing w:line="360" w:lineRule="auto"/>
        <w:ind w:leftChars="-200" w:left="-40" w:hangingChars="86" w:hanging="380"/>
        <w:jc w:val="center"/>
        <w:rPr>
          <w:b/>
          <w:bCs/>
          <w:sz w:val="44"/>
          <w:szCs w:val="44"/>
        </w:rPr>
      </w:pPr>
    </w:p>
    <w:p w:rsidR="00D21DAC" w:rsidRDefault="00DF1521">
      <w:pPr>
        <w:jc w:val="center"/>
        <w:rPr>
          <w:rFonts w:ascii="宋体" w:hAnsi="宋体"/>
          <w:color w:val="000000"/>
          <w:sz w:val="48"/>
          <w:szCs w:val="44"/>
        </w:rPr>
      </w:pPr>
      <w:r>
        <w:rPr>
          <w:rFonts w:ascii="宋体" w:hAnsi="宋体" w:hint="eastAsia"/>
          <w:color w:val="000000"/>
          <w:sz w:val="48"/>
          <w:szCs w:val="44"/>
        </w:rPr>
        <w:t>芜湖市政府采购项目</w:t>
      </w:r>
    </w:p>
    <w:p w:rsidR="00D21DAC" w:rsidRDefault="00D21DAC">
      <w:pPr>
        <w:jc w:val="center"/>
        <w:rPr>
          <w:rFonts w:ascii="黑体" w:eastAsia="黑体"/>
          <w:color w:val="000000"/>
          <w:sz w:val="96"/>
          <w:szCs w:val="72"/>
        </w:rPr>
      </w:pPr>
    </w:p>
    <w:p w:rsidR="00D21DAC" w:rsidRDefault="00DF1521">
      <w:pPr>
        <w:spacing w:line="300" w:lineRule="auto"/>
        <w:jc w:val="center"/>
        <w:rPr>
          <w:rFonts w:ascii="黑体"/>
          <w:bCs/>
          <w:color w:val="000000"/>
          <w:sz w:val="56"/>
          <w:szCs w:val="52"/>
        </w:rPr>
      </w:pPr>
      <w:r>
        <w:rPr>
          <w:rFonts w:ascii="黑体" w:hint="eastAsia"/>
          <w:bCs/>
          <w:color w:val="000000"/>
          <w:sz w:val="56"/>
          <w:szCs w:val="52"/>
        </w:rPr>
        <w:t>竞争性磋商文件</w:t>
      </w:r>
    </w:p>
    <w:p w:rsidR="00D21DAC" w:rsidRDefault="00DF1521">
      <w:pPr>
        <w:spacing w:line="560" w:lineRule="exact"/>
        <w:jc w:val="center"/>
        <w:rPr>
          <w:rFonts w:ascii="仿宋_GB2312" w:eastAsia="仿宋_GB2312"/>
          <w:color w:val="000000"/>
          <w:sz w:val="32"/>
          <w:szCs w:val="28"/>
        </w:rPr>
      </w:pPr>
      <w:r>
        <w:rPr>
          <w:rFonts w:ascii="仿宋_GB2312" w:eastAsia="仿宋_GB2312" w:hint="eastAsia"/>
          <w:color w:val="000000"/>
          <w:sz w:val="32"/>
          <w:szCs w:val="28"/>
        </w:rPr>
        <w:t>（货物）</w:t>
      </w:r>
    </w:p>
    <w:p w:rsidR="00D21DAC" w:rsidRDefault="00D21DAC">
      <w:pPr>
        <w:spacing w:line="560" w:lineRule="exact"/>
        <w:jc w:val="center"/>
        <w:rPr>
          <w:rFonts w:ascii="仿宋_GB2312" w:eastAsia="仿宋_GB2312"/>
          <w:color w:val="000000"/>
          <w:sz w:val="32"/>
          <w:szCs w:val="28"/>
        </w:rPr>
      </w:pPr>
    </w:p>
    <w:p w:rsidR="00D21DAC" w:rsidRDefault="00DF1521">
      <w:pPr>
        <w:spacing w:line="560" w:lineRule="exact"/>
        <w:ind w:firstLineChars="700" w:firstLine="2240"/>
        <w:rPr>
          <w:rFonts w:ascii="宋体" w:hAnsi="宋体"/>
          <w:color w:val="000000"/>
          <w:sz w:val="32"/>
          <w:szCs w:val="28"/>
        </w:rPr>
      </w:pPr>
      <w:r>
        <w:rPr>
          <w:rFonts w:ascii="宋体" w:hAnsi="宋体" w:hint="eastAsia"/>
          <w:color w:val="000000"/>
          <w:sz w:val="32"/>
          <w:szCs w:val="28"/>
        </w:rPr>
        <w:t>项目编号：******</w:t>
      </w:r>
    </w:p>
    <w:p w:rsidR="00D21DAC" w:rsidRDefault="00DF1521">
      <w:pPr>
        <w:spacing w:line="560" w:lineRule="exact"/>
        <w:ind w:firstLineChars="700" w:firstLine="2240"/>
        <w:rPr>
          <w:rFonts w:ascii="宋体" w:hAnsi="宋体"/>
          <w:color w:val="000000"/>
          <w:sz w:val="32"/>
          <w:szCs w:val="28"/>
        </w:rPr>
      </w:pPr>
      <w:r>
        <w:rPr>
          <w:rFonts w:ascii="宋体" w:hAnsi="宋体" w:hint="eastAsia"/>
          <w:color w:val="000000"/>
          <w:sz w:val="32"/>
          <w:szCs w:val="28"/>
        </w:rPr>
        <w:t>项目名称：******</w:t>
      </w:r>
    </w:p>
    <w:p w:rsidR="00D21DAC" w:rsidRDefault="00D21DAC">
      <w:pPr>
        <w:spacing w:line="560" w:lineRule="exact"/>
        <w:jc w:val="center"/>
        <w:rPr>
          <w:rFonts w:ascii="宋体" w:hAnsi="宋体"/>
          <w:color w:val="000000"/>
          <w:sz w:val="32"/>
          <w:szCs w:val="28"/>
        </w:rPr>
      </w:pPr>
    </w:p>
    <w:p w:rsidR="00D21DAC" w:rsidRDefault="00D21DAC">
      <w:pPr>
        <w:spacing w:line="560" w:lineRule="exact"/>
        <w:jc w:val="center"/>
        <w:rPr>
          <w:rFonts w:ascii="宋体" w:hAnsi="宋体"/>
          <w:color w:val="000000"/>
          <w:sz w:val="32"/>
          <w:szCs w:val="28"/>
        </w:rPr>
      </w:pPr>
    </w:p>
    <w:p w:rsidR="00D21DAC" w:rsidRDefault="00D21DAC">
      <w:pPr>
        <w:spacing w:line="560" w:lineRule="exact"/>
        <w:jc w:val="center"/>
        <w:rPr>
          <w:rFonts w:ascii="宋体" w:hAnsi="宋体"/>
          <w:color w:val="000000"/>
          <w:sz w:val="32"/>
          <w:szCs w:val="28"/>
        </w:rPr>
      </w:pPr>
    </w:p>
    <w:p w:rsidR="00D21DAC" w:rsidRDefault="00D21DAC">
      <w:pPr>
        <w:spacing w:line="560" w:lineRule="exact"/>
        <w:jc w:val="center"/>
        <w:rPr>
          <w:rFonts w:ascii="宋体" w:hAnsi="宋体"/>
          <w:color w:val="000000"/>
          <w:sz w:val="32"/>
          <w:szCs w:val="28"/>
        </w:rPr>
      </w:pPr>
    </w:p>
    <w:p w:rsidR="00D21DAC" w:rsidRDefault="00DF1521">
      <w:pPr>
        <w:spacing w:line="560" w:lineRule="exact"/>
        <w:ind w:firstLineChars="500" w:firstLine="1600"/>
        <w:rPr>
          <w:rFonts w:ascii="宋体" w:hAnsi="宋体"/>
          <w:color w:val="000000"/>
          <w:sz w:val="32"/>
          <w:szCs w:val="28"/>
        </w:rPr>
      </w:pPr>
      <w:r>
        <w:rPr>
          <w:rFonts w:ascii="宋体" w:hAnsi="宋体" w:hint="eastAsia"/>
          <w:color w:val="000000"/>
          <w:sz w:val="32"/>
          <w:szCs w:val="28"/>
        </w:rPr>
        <w:t>招 标 人： ******</w:t>
      </w:r>
    </w:p>
    <w:p w:rsidR="00D21DAC" w:rsidRDefault="00DF1521">
      <w:pPr>
        <w:spacing w:line="560" w:lineRule="exact"/>
        <w:ind w:firstLineChars="700" w:firstLine="2240"/>
        <w:rPr>
          <w:rFonts w:ascii="宋体" w:hAnsi="宋体"/>
          <w:color w:val="000000"/>
          <w:sz w:val="32"/>
          <w:szCs w:val="28"/>
        </w:rPr>
      </w:pPr>
      <w:r>
        <w:rPr>
          <w:rFonts w:ascii="宋体" w:hAnsi="宋体" w:hint="eastAsia"/>
          <w:color w:val="000000"/>
          <w:sz w:val="32"/>
          <w:szCs w:val="28"/>
        </w:rPr>
        <w:t>代理机构：******</w:t>
      </w:r>
      <w:r>
        <w:rPr>
          <w:rFonts w:ascii="宋体" w:hAnsi="宋体" w:hint="eastAsia"/>
          <w:color w:val="000000"/>
          <w:sz w:val="32"/>
          <w:szCs w:val="28"/>
        </w:rPr>
        <w:tab/>
      </w:r>
    </w:p>
    <w:p w:rsidR="00D21DAC" w:rsidRDefault="00D21DAC">
      <w:pPr>
        <w:spacing w:line="560" w:lineRule="exact"/>
        <w:jc w:val="center"/>
        <w:rPr>
          <w:rFonts w:ascii="仿宋_GB2312" w:eastAsia="仿宋_GB2312"/>
          <w:color w:val="000000"/>
          <w:sz w:val="32"/>
          <w:szCs w:val="28"/>
        </w:rPr>
      </w:pPr>
    </w:p>
    <w:p w:rsidR="00D21DAC" w:rsidRDefault="00D21DAC">
      <w:pPr>
        <w:spacing w:line="560" w:lineRule="exact"/>
        <w:jc w:val="center"/>
        <w:rPr>
          <w:rFonts w:ascii="仿宋_GB2312"/>
          <w:color w:val="000000"/>
          <w:sz w:val="32"/>
          <w:szCs w:val="28"/>
        </w:rPr>
      </w:pPr>
    </w:p>
    <w:p w:rsidR="00D21DAC" w:rsidRDefault="00D21DAC">
      <w:pPr>
        <w:jc w:val="center"/>
        <w:rPr>
          <w:rFonts w:ascii="宋体" w:hAnsi="宋体"/>
          <w:color w:val="000000"/>
          <w:sz w:val="32"/>
          <w:szCs w:val="28"/>
        </w:rPr>
      </w:pPr>
    </w:p>
    <w:p w:rsidR="00D21DAC" w:rsidRDefault="00D21DAC">
      <w:pPr>
        <w:jc w:val="center"/>
        <w:rPr>
          <w:rFonts w:ascii="宋体" w:hAnsi="宋体"/>
          <w:color w:val="000000"/>
          <w:sz w:val="32"/>
          <w:szCs w:val="28"/>
        </w:rPr>
      </w:pPr>
    </w:p>
    <w:p w:rsidR="00D21DAC" w:rsidRDefault="00DF1521">
      <w:pPr>
        <w:jc w:val="center"/>
        <w:rPr>
          <w:rFonts w:ascii="宋体" w:hAnsi="宋体"/>
          <w:color w:val="000000"/>
          <w:sz w:val="32"/>
          <w:szCs w:val="28"/>
        </w:rPr>
      </w:pPr>
      <w:r>
        <w:rPr>
          <w:rFonts w:ascii="宋体" w:hAnsi="宋体" w:hint="eastAsia"/>
          <w:color w:val="000000"/>
          <w:sz w:val="32"/>
          <w:szCs w:val="28"/>
        </w:rPr>
        <w:t>***年**月*</w:t>
      </w:r>
      <w:r>
        <w:rPr>
          <w:rFonts w:ascii="宋体" w:hAnsi="宋体"/>
          <w:color w:val="000000"/>
          <w:sz w:val="32"/>
          <w:szCs w:val="28"/>
        </w:rPr>
        <w:t>*</w:t>
      </w:r>
      <w:r>
        <w:rPr>
          <w:rFonts w:ascii="宋体" w:hAnsi="宋体" w:hint="eastAsia"/>
          <w:color w:val="000000"/>
          <w:sz w:val="32"/>
          <w:szCs w:val="28"/>
        </w:rPr>
        <w:t>日</w:t>
      </w:r>
    </w:p>
    <w:p w:rsidR="00D21DAC" w:rsidRDefault="00D21DAC">
      <w:pPr>
        <w:jc w:val="center"/>
        <w:rPr>
          <w:rFonts w:ascii="宋体" w:hAnsi="宋体"/>
          <w:color w:val="000000"/>
          <w:sz w:val="32"/>
          <w:szCs w:val="28"/>
        </w:rPr>
      </w:pPr>
    </w:p>
    <w:p w:rsidR="00D21DAC" w:rsidRDefault="00DF1521">
      <w:pPr>
        <w:spacing w:line="500" w:lineRule="exact"/>
        <w:jc w:val="center"/>
        <w:rPr>
          <w:spacing w:val="20"/>
          <w:kern w:val="0"/>
          <w:sz w:val="32"/>
          <w:szCs w:val="32"/>
        </w:rPr>
      </w:pPr>
      <w:bookmarkStart w:id="0" w:name="_GoBack"/>
      <w:bookmarkEnd w:id="0"/>
      <w:r>
        <w:rPr>
          <w:spacing w:val="20"/>
          <w:kern w:val="0"/>
          <w:sz w:val="32"/>
          <w:szCs w:val="32"/>
        </w:rPr>
        <w:br w:type="page"/>
      </w:r>
    </w:p>
    <w:p w:rsidR="00D21DAC" w:rsidRDefault="00DF1521">
      <w:pPr>
        <w:spacing w:line="500" w:lineRule="exact"/>
        <w:jc w:val="center"/>
        <w:rPr>
          <w:rFonts w:ascii="宋体"/>
          <w:b/>
          <w:bCs/>
          <w:sz w:val="44"/>
          <w:szCs w:val="44"/>
        </w:rPr>
      </w:pPr>
      <w:r>
        <w:rPr>
          <w:rFonts w:ascii="宋体" w:hAnsi="宋体" w:cs="宋体" w:hint="eastAsia"/>
          <w:b/>
          <w:bCs/>
          <w:sz w:val="44"/>
          <w:szCs w:val="44"/>
        </w:rPr>
        <w:t>目录</w:t>
      </w:r>
    </w:p>
    <w:p w:rsidR="00D21DAC" w:rsidRDefault="00D21DAC">
      <w:pPr>
        <w:spacing w:line="500" w:lineRule="exact"/>
        <w:jc w:val="center"/>
        <w:rPr>
          <w:rFonts w:ascii="宋体"/>
          <w:b/>
          <w:bCs/>
          <w:sz w:val="44"/>
          <w:szCs w:val="44"/>
        </w:rPr>
      </w:pPr>
    </w:p>
    <w:p w:rsidR="00D21DAC" w:rsidRDefault="00D21DAC">
      <w:pPr>
        <w:spacing w:line="500" w:lineRule="exact"/>
        <w:jc w:val="center"/>
        <w:rPr>
          <w:rFonts w:ascii="宋体"/>
          <w:b/>
          <w:bCs/>
          <w:sz w:val="44"/>
          <w:szCs w:val="44"/>
        </w:rPr>
      </w:pPr>
    </w:p>
    <w:p w:rsidR="00D21DAC" w:rsidRDefault="00502F1D">
      <w:pPr>
        <w:snapToGrid w:val="0"/>
        <w:spacing w:line="360" w:lineRule="auto"/>
        <w:jc w:val="left"/>
        <w:rPr>
          <w:rFonts w:ascii="宋体"/>
          <w:b/>
          <w:bCs/>
          <w:sz w:val="28"/>
          <w:szCs w:val="28"/>
        </w:rPr>
      </w:pPr>
      <w:hyperlink w:anchor="_Toc438648485" w:history="1">
        <w:r w:rsidR="00DF1521">
          <w:rPr>
            <w:rFonts w:ascii="宋体" w:hAnsi="宋体" w:cs="宋体" w:hint="eastAsia"/>
            <w:sz w:val="28"/>
            <w:szCs w:val="28"/>
          </w:rPr>
          <w:t>一、竞争性磋商公告</w:t>
        </w:r>
      </w:hyperlink>
    </w:p>
    <w:p w:rsidR="00D21DAC" w:rsidRDefault="00502F1D">
      <w:pPr>
        <w:snapToGrid w:val="0"/>
        <w:spacing w:line="360" w:lineRule="auto"/>
        <w:jc w:val="left"/>
        <w:rPr>
          <w:rFonts w:ascii="宋体"/>
          <w:b/>
          <w:bCs/>
          <w:sz w:val="28"/>
          <w:szCs w:val="28"/>
        </w:rPr>
      </w:pPr>
      <w:hyperlink w:anchor="_Toc438648486" w:history="1">
        <w:r w:rsidR="00DF1521">
          <w:rPr>
            <w:rFonts w:ascii="宋体" w:hAnsi="宋体" w:cs="宋体" w:hint="eastAsia"/>
            <w:sz w:val="28"/>
            <w:szCs w:val="28"/>
          </w:rPr>
          <w:t>二、投标供应商须知</w:t>
        </w:r>
        <w:r w:rsidR="00DF1521">
          <w:rPr>
            <w:rFonts w:ascii="宋体"/>
            <w:b/>
            <w:bCs/>
            <w:sz w:val="28"/>
            <w:szCs w:val="28"/>
          </w:rPr>
          <w:tab/>
        </w:r>
      </w:hyperlink>
    </w:p>
    <w:p w:rsidR="00D21DAC" w:rsidRDefault="00502F1D">
      <w:pPr>
        <w:snapToGrid w:val="0"/>
        <w:spacing w:line="360" w:lineRule="auto"/>
        <w:jc w:val="left"/>
        <w:rPr>
          <w:rFonts w:ascii="宋体"/>
          <w:b/>
          <w:bCs/>
          <w:sz w:val="28"/>
          <w:szCs w:val="28"/>
        </w:rPr>
      </w:pPr>
      <w:hyperlink w:anchor="_Toc438648487" w:history="1">
        <w:r w:rsidR="00DF1521">
          <w:rPr>
            <w:rFonts w:ascii="宋体" w:hAnsi="宋体" w:cs="宋体" w:hint="eastAsia"/>
            <w:sz w:val="28"/>
            <w:szCs w:val="28"/>
          </w:rPr>
          <w:t>三、</w:t>
        </w:r>
      </w:hyperlink>
      <w:r w:rsidR="00DF1521">
        <w:rPr>
          <w:rFonts w:ascii="宋体" w:hAnsi="宋体" w:cs="宋体" w:hint="eastAsia"/>
          <w:sz w:val="28"/>
          <w:szCs w:val="28"/>
        </w:rPr>
        <w:t>政府</w:t>
      </w:r>
      <w:hyperlink w:anchor="_Toc438648496" w:history="1">
        <w:r w:rsidR="00DF1521">
          <w:rPr>
            <w:rFonts w:ascii="宋体" w:hAnsi="宋体" w:cs="宋体" w:hint="eastAsia"/>
            <w:sz w:val="28"/>
            <w:szCs w:val="28"/>
          </w:rPr>
          <w:t>采购合同</w:t>
        </w:r>
      </w:hyperlink>
    </w:p>
    <w:p w:rsidR="00D21DAC" w:rsidRDefault="00DF1521">
      <w:pPr>
        <w:snapToGrid w:val="0"/>
        <w:spacing w:line="360" w:lineRule="auto"/>
        <w:jc w:val="left"/>
        <w:rPr>
          <w:rFonts w:ascii="宋体" w:hAnsi="宋体" w:cs="宋体"/>
          <w:sz w:val="28"/>
          <w:szCs w:val="28"/>
        </w:rPr>
      </w:pPr>
      <w:r>
        <w:rPr>
          <w:rFonts w:ascii="宋体" w:hAnsi="宋体" w:cs="宋体" w:hint="eastAsia"/>
          <w:sz w:val="28"/>
          <w:szCs w:val="28"/>
        </w:rPr>
        <w:t>四、</w:t>
      </w:r>
      <w:hyperlink w:anchor="_Toc438648496" w:history="1">
        <w:r>
          <w:rPr>
            <w:rFonts w:ascii="宋体" w:hAnsi="宋体" w:cs="宋体" w:hint="eastAsia"/>
            <w:sz w:val="28"/>
            <w:szCs w:val="28"/>
          </w:rPr>
          <w:t>采购项目需求</w:t>
        </w:r>
      </w:hyperlink>
      <w:r>
        <w:rPr>
          <w:rFonts w:ascii="宋体" w:hAnsi="宋体" w:cs="宋体" w:hint="eastAsia"/>
          <w:sz w:val="28"/>
          <w:szCs w:val="28"/>
        </w:rPr>
        <w:t>及具体要求</w:t>
      </w:r>
    </w:p>
    <w:p w:rsidR="00D21DAC" w:rsidRDefault="00DF1521">
      <w:pPr>
        <w:snapToGrid w:val="0"/>
        <w:spacing w:line="360" w:lineRule="auto"/>
        <w:jc w:val="left"/>
        <w:rPr>
          <w:rFonts w:ascii="宋体" w:hAnsi="宋体" w:cs="宋体"/>
          <w:sz w:val="28"/>
          <w:szCs w:val="28"/>
        </w:rPr>
      </w:pPr>
      <w:r>
        <w:rPr>
          <w:rFonts w:ascii="宋体" w:hAnsi="宋体" w:cs="宋体" w:hint="eastAsia"/>
          <w:sz w:val="28"/>
          <w:szCs w:val="28"/>
        </w:rPr>
        <w:t>五、评审程序、办法和标准</w:t>
      </w:r>
    </w:p>
    <w:p w:rsidR="00D21DAC" w:rsidRDefault="00DF1521">
      <w:pPr>
        <w:snapToGrid w:val="0"/>
        <w:spacing w:line="360" w:lineRule="auto"/>
        <w:jc w:val="left"/>
        <w:rPr>
          <w:rFonts w:ascii="宋体" w:hAnsi="宋体" w:cs="宋体"/>
          <w:sz w:val="28"/>
          <w:szCs w:val="28"/>
        </w:rPr>
      </w:pPr>
      <w:r>
        <w:rPr>
          <w:rFonts w:ascii="宋体" w:hAnsi="宋体" w:cs="宋体" w:hint="eastAsia"/>
          <w:sz w:val="28"/>
          <w:szCs w:val="28"/>
        </w:rPr>
        <w:t>六、竞争性磋商须知</w:t>
      </w:r>
    </w:p>
    <w:p w:rsidR="00D21DAC" w:rsidRDefault="00DF1521">
      <w:pPr>
        <w:snapToGrid w:val="0"/>
        <w:spacing w:line="360" w:lineRule="auto"/>
        <w:jc w:val="left"/>
        <w:rPr>
          <w:rFonts w:ascii="宋体" w:hAnsi="宋体" w:cs="宋体"/>
          <w:sz w:val="28"/>
          <w:szCs w:val="28"/>
        </w:rPr>
      </w:pPr>
      <w:r>
        <w:rPr>
          <w:rFonts w:ascii="宋体" w:hAnsi="宋体" w:cs="宋体" w:hint="eastAsia"/>
          <w:sz w:val="28"/>
          <w:szCs w:val="28"/>
        </w:rPr>
        <w:t>七、竞争性磋商响应文件格式</w:t>
      </w:r>
    </w:p>
    <w:p w:rsidR="00D21DAC" w:rsidRDefault="00502F1D">
      <w:pPr>
        <w:snapToGrid w:val="0"/>
        <w:spacing w:line="360" w:lineRule="auto"/>
        <w:jc w:val="left"/>
        <w:rPr>
          <w:rFonts w:ascii="宋体"/>
          <w:sz w:val="28"/>
          <w:szCs w:val="28"/>
        </w:rPr>
      </w:pPr>
      <w:hyperlink w:anchor="_Toc438648498" w:history="1">
        <w:r w:rsidR="00DF1521">
          <w:rPr>
            <w:rFonts w:ascii="宋体"/>
            <w:sz w:val="28"/>
            <w:szCs w:val="28"/>
          </w:rPr>
          <w:tab/>
        </w:r>
      </w:hyperlink>
    </w:p>
    <w:p w:rsidR="00D21DAC" w:rsidRDefault="00DF1521">
      <w:pPr>
        <w:widowControl/>
        <w:snapToGrid w:val="0"/>
        <w:spacing w:line="400" w:lineRule="atLeast"/>
        <w:ind w:left="29" w:firstLine="560"/>
        <w:jc w:val="center"/>
        <w:rPr>
          <w:color w:val="000000"/>
          <w:sz w:val="36"/>
        </w:rPr>
      </w:pPr>
      <w:r>
        <w:rPr>
          <w:rFonts w:eastAsia="黑体"/>
          <w:sz w:val="32"/>
          <w:szCs w:val="32"/>
        </w:rPr>
        <w:br w:type="page"/>
      </w:r>
      <w:bookmarkStart w:id="1" w:name="_Hlk13586256"/>
      <w:bookmarkStart w:id="2" w:name="_Hlk39648029"/>
      <w:r>
        <w:rPr>
          <w:rFonts w:hint="eastAsia"/>
          <w:color w:val="000000"/>
          <w:sz w:val="36"/>
        </w:rPr>
        <w:lastRenderedPageBreak/>
        <w:t>*</w:t>
      </w:r>
      <w:r>
        <w:rPr>
          <w:color w:val="000000"/>
          <w:sz w:val="36"/>
        </w:rPr>
        <w:t>*****</w:t>
      </w:r>
      <w:r>
        <w:rPr>
          <w:rFonts w:hint="eastAsia"/>
          <w:color w:val="000000"/>
          <w:sz w:val="36"/>
        </w:rPr>
        <w:t>竞争性磋商公告</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项目概况</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 ******（项目名称）采购项目的潜在供应商应在芜湖市公共资源交易中心网上招投标交易系统获取采购文件，并于***年**月**日**点**分（北京时间）前提交响应文件。</w:t>
      </w:r>
    </w:p>
    <w:p w:rsidR="00D21DAC" w:rsidRDefault="00DF1521">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一、项目基本情况：</w:t>
      </w:r>
    </w:p>
    <w:p w:rsidR="00D21DAC" w:rsidRDefault="00DF1521">
      <w:pPr>
        <w:autoSpaceDE w:val="0"/>
        <w:autoSpaceDN w:val="0"/>
        <w:adjustRightInd w:val="0"/>
        <w:spacing w:line="360" w:lineRule="auto"/>
        <w:ind w:firstLineChars="300" w:firstLine="720"/>
        <w:jc w:val="left"/>
        <w:rPr>
          <w:rFonts w:ascii="宋体" w:hAnsi="宋体"/>
          <w:sz w:val="24"/>
        </w:rPr>
      </w:pPr>
      <w:bookmarkStart w:id="3" w:name="_Hlk27473954"/>
      <w:r>
        <w:rPr>
          <w:rFonts w:ascii="宋体" w:hAnsi="宋体" w:hint="eastAsia"/>
          <w:sz w:val="24"/>
        </w:rPr>
        <w:t>1、项目编号：</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2、项目名称：</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3、采购方式：竞争性磋商</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4、资金来源：□省级财政资金,□市本级财政资金,□县区级财政资金,□自筹资金,□其他（请说明资金来源及比例）：</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5、预算金额：</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6、最高限价（如有）：</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7、采购需求：（包括但不限于标的的名称、数量、简要技术需求或服务要求等）</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8、合同履行期限：</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9、本项目（是/否）接受联合体。</w:t>
      </w:r>
    </w:p>
    <w:p w:rsidR="00D21DAC" w:rsidRDefault="00DF1521">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二、申请人的资格要求</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1、满足《中华人民共和国政府采购法》第二十二条规定；</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w:t>
      </w:r>
      <w:r>
        <w:rPr>
          <w:rFonts w:ascii="宋体" w:hAnsi="宋体" w:hint="eastAsia"/>
          <w:sz w:val="24"/>
          <w:szCs w:val="22"/>
        </w:rPr>
        <w:t>独立法人资格：</w:t>
      </w:r>
      <w:r>
        <w:rPr>
          <w:rFonts w:ascii="宋体" w:hAnsi="宋体" w:hint="eastAsia"/>
          <w:sz w:val="24"/>
        </w:rPr>
        <w:t>□</w:t>
      </w:r>
      <w:r>
        <w:rPr>
          <w:rFonts w:ascii="宋体" w:hAnsi="宋体" w:hint="eastAsia"/>
          <w:sz w:val="24"/>
          <w:szCs w:val="22"/>
        </w:rPr>
        <w:t>是，</w:t>
      </w:r>
      <w:r>
        <w:rPr>
          <w:rFonts w:ascii="宋体" w:hAnsi="宋体" w:hint="eastAsia"/>
          <w:sz w:val="24"/>
        </w:rPr>
        <w:t>□</w:t>
      </w:r>
      <w:r>
        <w:rPr>
          <w:rFonts w:ascii="宋体" w:hAnsi="宋体" w:hint="eastAsia"/>
          <w:sz w:val="24"/>
          <w:szCs w:val="22"/>
        </w:rPr>
        <w:t>否</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3、落实政府采购政策需满足的资格要求：（如属于专门面向中小企业采购的项目,供应商应为中小微企业、监狱企业、残疾人福利性单位)</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4、本项目的特定资格要求：（如项目接受联合体投标，对联合体应提出相关资格要求；如属于特定行业项目,供应商应当具备特定行业法定准入要求。)</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5</w:t>
      </w:r>
      <w:r w:rsidR="00A31591">
        <w:rPr>
          <w:rFonts w:ascii="宋体" w:hAnsi="宋体" w:hint="eastAsia"/>
          <w:sz w:val="24"/>
        </w:rPr>
        <w:t>、收到</w:t>
      </w:r>
      <w:r>
        <w:rPr>
          <w:rFonts w:ascii="宋体" w:hAnsi="宋体" w:hint="eastAsia"/>
          <w:sz w:val="24"/>
        </w:rPr>
        <w:t>代理机构或采购人邀请的</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6、投标供应商需符合下列情形之一（不良行为记录以《芜湖市公共资源交易投标人（供应商）不良行为认定披露管理暂行办法》为准）：</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（1）开标日前两年内未被芜湖市公共资源交易管理局披露记不良行为记录或记不良行为记录累计未满10分的；</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（2）最近一次被芜湖市公共资源交易管理局披露记不良行为记录或记不良行为记录累计记分达10分（含10分）至15分的，开标日距披露日期超过6个月；</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（3）最近一次被芜湖市公共资源交易管理局披露记不良行为记录或记不良行为记录累</w:t>
      </w:r>
      <w:r>
        <w:rPr>
          <w:rFonts w:ascii="宋体" w:hAnsi="宋体" w:hint="eastAsia"/>
          <w:sz w:val="24"/>
        </w:rPr>
        <w:lastRenderedPageBreak/>
        <w:t>计记分达15分（含15分）至20分的，开标日距披露日期超过12个月；</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（4）最近一次被芜湖市公共资源交易管理局披露记不良行为记录或记不良行为记录累计记分达20分（含20分）及以上的，开标日距披露日期超过24个月。</w:t>
      </w:r>
    </w:p>
    <w:p w:rsidR="00D21DAC" w:rsidRDefault="00DF1521">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三、获取采购文件</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1、时间：***年**月**日**时至**年**月**日**时（磋商文件的发售期限自开始之日起不得少于5个工作日）</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2、地点：芜湖市公共资源交易中心网上招投标交易系统</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方式：本项目只接受芜湖市投标企业（供应商）会员库已审核通过的会员获取竞争性谈判采购文件，会员通过芜湖市公共资源交易中心网上招投标交易系统获取采购文件，未入库的潜在投标人请及时办理入库手续（具体详见芜湖市公共资源交易中心网站发布的入库通知）。因未及时办理入库手续导致无法获取采购文件的，责任自负。</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4、售价：/</w:t>
      </w:r>
    </w:p>
    <w:p w:rsidR="00D21DAC" w:rsidRDefault="00DF1521">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四、响应文件提交</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1、截止时间：***年**月**日**点**分（北京时间）（从磋商文件开始发出之日起至供应商提交首次响应文件截止之日止不得少于3个工作日）</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2、地点：******</w:t>
      </w:r>
    </w:p>
    <w:p w:rsidR="00D21DAC" w:rsidRDefault="00DF1521">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五、开启</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时间：***年**月**日**点**分（北京时间）（</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地点：******</w:t>
      </w:r>
    </w:p>
    <w:p w:rsidR="00D21DAC" w:rsidRDefault="00DF1521">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六、公告期限</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自本公告发布之日起5个工作日</w:t>
      </w:r>
    </w:p>
    <w:p w:rsidR="00D21DAC" w:rsidRDefault="00DF1521">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七、其他补充事宜</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1、缴纳金额：人民币******圆整，所有投标人均需提交足额投标保证金，投标保证金的形式为转账、电汇或银行电子保函。</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2、缴纳时间：投标保证金的到账截止时间为开标日前1个工作日上午10时。</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3、缴纳要求：投标保证金必须从投标人基本账户汇入到下述指定账户，从其他账户汇出或未到达指定账户的投标将被视为无效投标。</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 4、缴纳账户信息（任选其一）（各县做相应修改）：</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（1）账户一：</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lastRenderedPageBreak/>
        <w:t xml:space="preserve">开户单位：芜湖市公共资源交易中心        </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开户银行：徽商银行芜湖南湖路支行            </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账号：  ******* </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（2）账户二：  </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开户单位：芜湖市公共资源交易中心        </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开户银行：中国银行芜湖市分行            </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账号： *******</w:t>
      </w:r>
    </w:p>
    <w:p w:rsidR="00D21DAC" w:rsidRDefault="00DF1521">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八、凡对本次采购提出询问，请按以下方式联系</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1、采购人信息</w:t>
      </w:r>
    </w:p>
    <w:p w:rsidR="00D21DAC" w:rsidRDefault="00DF1521">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名    称：　　　　　　　　　　　　</w:t>
      </w:r>
    </w:p>
    <w:p w:rsidR="00D21DAC" w:rsidRDefault="00DF1521">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地    址：　　　　　　　　　　　　</w:t>
      </w:r>
    </w:p>
    <w:p w:rsidR="00D21DAC" w:rsidRDefault="00DF1521">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联系方式：　　　　　　　　 　　　 </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2、采购代理机构信息</w:t>
      </w:r>
    </w:p>
    <w:p w:rsidR="00D21DAC" w:rsidRDefault="00DF1521">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名    称：　　　　　　　　　　　　</w:t>
      </w:r>
    </w:p>
    <w:p w:rsidR="00D21DAC" w:rsidRDefault="00DF1521">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地　　址：　　　　　　　　　　　　</w:t>
      </w:r>
    </w:p>
    <w:p w:rsidR="00D21DAC" w:rsidRDefault="00DF1521">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联系方式：　　　　　　　　　　　　</w:t>
      </w:r>
    </w:p>
    <w:p w:rsidR="00D21DAC" w:rsidRDefault="00DF1521">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3、项目联系方式</w:t>
      </w:r>
    </w:p>
    <w:p w:rsidR="00D21DAC" w:rsidRDefault="00DF1521">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项目联系人：（组织本项目采购活动的具体工作人员姓名）</w:t>
      </w:r>
    </w:p>
    <w:p w:rsidR="00D21DAC" w:rsidRDefault="00DF1521">
      <w:pPr>
        <w:autoSpaceDE w:val="0"/>
        <w:autoSpaceDN w:val="0"/>
        <w:adjustRightInd w:val="0"/>
        <w:spacing w:line="360" w:lineRule="auto"/>
        <w:ind w:firstLineChars="400" w:firstLine="960"/>
        <w:jc w:val="left"/>
        <w:rPr>
          <w:rFonts w:ascii="宋体" w:hAnsi="宋体"/>
          <w:b/>
          <w:bCs/>
          <w:sz w:val="28"/>
          <w:szCs w:val="28"/>
        </w:rPr>
      </w:pPr>
      <w:r>
        <w:rPr>
          <w:rFonts w:ascii="宋体" w:hAnsi="宋体" w:hint="eastAsia"/>
          <w:sz w:val="24"/>
        </w:rPr>
        <w:t xml:space="preserve">电　　 话：　　　　　　　　　　　　</w:t>
      </w:r>
    </w:p>
    <w:p w:rsidR="00D21DAC" w:rsidRDefault="00DF1521">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采购人：******</w:t>
      </w:r>
    </w:p>
    <w:p w:rsidR="00D21DAC" w:rsidRDefault="00DF1521">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代理机构：******</w:t>
      </w:r>
    </w:p>
    <w:p w:rsidR="00D21DAC" w:rsidRDefault="00DF1521">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***年**月**日</w:t>
      </w:r>
    </w:p>
    <w:bookmarkEnd w:id="1"/>
    <w:bookmarkEnd w:id="2"/>
    <w:bookmarkEnd w:id="3"/>
    <w:p w:rsidR="00D21DAC" w:rsidRDefault="00D21DAC" w:rsidP="00A31591">
      <w:pPr>
        <w:widowControl/>
        <w:shd w:val="clear" w:color="auto" w:fill="FFFFFF"/>
        <w:spacing w:beforeLines="50" w:afterLines="50" w:line="360" w:lineRule="atLeast"/>
        <w:outlineLvl w:val="0"/>
        <w:rPr>
          <w:rFonts w:ascii="宋体" w:hAnsi="宋体"/>
          <w:b/>
          <w:color w:val="000000"/>
          <w:sz w:val="40"/>
        </w:rPr>
      </w:pPr>
    </w:p>
    <w:p w:rsidR="00D21DAC" w:rsidRDefault="00D21DAC" w:rsidP="00A31591">
      <w:pPr>
        <w:widowControl/>
        <w:shd w:val="clear" w:color="auto" w:fill="FFFFFF"/>
        <w:spacing w:beforeLines="50" w:afterLines="50" w:line="360" w:lineRule="atLeast"/>
        <w:outlineLvl w:val="0"/>
        <w:rPr>
          <w:rFonts w:ascii="宋体" w:hAnsi="宋体"/>
          <w:b/>
          <w:color w:val="000000"/>
          <w:sz w:val="40"/>
        </w:rPr>
      </w:pPr>
    </w:p>
    <w:p w:rsidR="00D21DAC" w:rsidRDefault="00D21DAC" w:rsidP="00A31591">
      <w:pPr>
        <w:widowControl/>
        <w:shd w:val="clear" w:color="auto" w:fill="FFFFFF"/>
        <w:spacing w:beforeLines="50" w:afterLines="50" w:line="360" w:lineRule="atLeast"/>
        <w:jc w:val="center"/>
        <w:outlineLvl w:val="0"/>
        <w:rPr>
          <w:rFonts w:ascii="宋体" w:hAnsi="宋体"/>
          <w:b/>
          <w:color w:val="000000"/>
          <w:sz w:val="40"/>
          <w:szCs w:val="24"/>
        </w:rPr>
      </w:pPr>
    </w:p>
    <w:p w:rsidR="00D21DAC" w:rsidRDefault="00D21DAC">
      <w:pPr>
        <w:rPr>
          <w:rFonts w:ascii="宋体"/>
          <w:sz w:val="28"/>
          <w:szCs w:val="28"/>
        </w:rPr>
      </w:pPr>
    </w:p>
    <w:p w:rsidR="00D21DAC" w:rsidRDefault="00D21DAC">
      <w:pPr>
        <w:rPr>
          <w:rFonts w:ascii="宋体"/>
          <w:sz w:val="28"/>
          <w:szCs w:val="28"/>
        </w:rPr>
      </w:pPr>
    </w:p>
    <w:p w:rsidR="00D21DAC" w:rsidRDefault="00D21DAC">
      <w:pPr>
        <w:rPr>
          <w:rFonts w:ascii="宋体"/>
          <w:sz w:val="28"/>
          <w:szCs w:val="28"/>
        </w:rPr>
      </w:pPr>
    </w:p>
    <w:p w:rsidR="00D21DAC" w:rsidRDefault="00DF1521">
      <w:pPr>
        <w:spacing w:line="276" w:lineRule="auto"/>
        <w:jc w:val="center"/>
        <w:rPr>
          <w:rFonts w:ascii="宋体" w:hAnsi="宋体"/>
          <w:b/>
          <w:sz w:val="28"/>
        </w:rPr>
      </w:pPr>
      <w:r>
        <w:rPr>
          <w:rFonts w:ascii="宋体" w:hAnsi="宋体" w:hint="eastAsia"/>
          <w:b/>
          <w:sz w:val="28"/>
        </w:rPr>
        <w:t>第二章 投标供应商须知</w:t>
      </w:r>
    </w:p>
    <w:tbl>
      <w:tblPr>
        <w:tblW w:w="9072"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559"/>
        <w:gridCol w:w="6804"/>
      </w:tblGrid>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序号</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内容</w:t>
            </w:r>
          </w:p>
        </w:tc>
        <w:tc>
          <w:tcPr>
            <w:tcW w:w="6804" w:type="dxa"/>
            <w:vAlign w:val="center"/>
          </w:tcPr>
          <w:p w:rsidR="00D21DAC" w:rsidRDefault="00DF1521" w:rsidP="00A31591">
            <w:pPr>
              <w:adjustRightInd w:val="0"/>
              <w:snapToGrid w:val="0"/>
              <w:spacing w:beforeLines="50" w:line="360" w:lineRule="auto"/>
              <w:rPr>
                <w:rFonts w:ascii="宋体" w:hAnsi="宋体"/>
              </w:rPr>
            </w:pPr>
            <w:r>
              <w:rPr>
                <w:rFonts w:ascii="宋体" w:hAnsi="宋体" w:hint="eastAsia"/>
              </w:rPr>
              <w:t>说明和要求</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1</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采购人</w:t>
            </w:r>
          </w:p>
        </w:tc>
        <w:tc>
          <w:tcPr>
            <w:tcW w:w="6804" w:type="dxa"/>
            <w:vAlign w:val="center"/>
          </w:tcPr>
          <w:p w:rsidR="00D21DAC" w:rsidRDefault="00DF1521">
            <w:pPr>
              <w:spacing w:line="360" w:lineRule="exact"/>
              <w:rPr>
                <w:rFonts w:ascii="宋体" w:hAnsi="宋体"/>
              </w:rPr>
            </w:pPr>
            <w:r>
              <w:rPr>
                <w:rFonts w:ascii="宋体" w:hAnsi="宋体" w:hint="eastAsia"/>
              </w:rPr>
              <w:t>*</w:t>
            </w:r>
            <w:r>
              <w:rPr>
                <w:rFonts w:ascii="宋体" w:hAnsi="宋体"/>
              </w:rPr>
              <w:t>**</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2</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项目名称</w:t>
            </w:r>
          </w:p>
        </w:tc>
        <w:tc>
          <w:tcPr>
            <w:tcW w:w="6804" w:type="dxa"/>
            <w:vAlign w:val="center"/>
          </w:tcPr>
          <w:p w:rsidR="00D21DAC" w:rsidRDefault="00DF1521" w:rsidP="00A31591">
            <w:pPr>
              <w:adjustRightInd w:val="0"/>
              <w:snapToGrid w:val="0"/>
              <w:spacing w:beforeLines="50" w:line="360" w:lineRule="auto"/>
              <w:rPr>
                <w:rFonts w:ascii="宋体" w:hAnsi="宋体"/>
                <w:b/>
                <w:bCs/>
                <w:u w:val="single"/>
              </w:rPr>
            </w:pPr>
            <w:r>
              <w:rPr>
                <w:rFonts w:ascii="宋体" w:hAnsi="宋体" w:hint="eastAsia"/>
              </w:rPr>
              <w:t>*</w:t>
            </w:r>
            <w:r>
              <w:rPr>
                <w:rFonts w:ascii="宋体" w:hAnsi="宋体"/>
              </w:rPr>
              <w:t>**</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3</w:t>
            </w:r>
          </w:p>
        </w:tc>
        <w:tc>
          <w:tcPr>
            <w:tcW w:w="1559" w:type="dxa"/>
            <w:vAlign w:val="center"/>
          </w:tcPr>
          <w:p w:rsidR="00D21DAC" w:rsidRDefault="00DF1521" w:rsidP="00A31591">
            <w:pPr>
              <w:adjustRightInd w:val="0"/>
              <w:snapToGrid w:val="0"/>
              <w:spacing w:beforeLines="50" w:line="360" w:lineRule="auto"/>
              <w:jc w:val="center"/>
              <w:rPr>
                <w:rFonts w:ascii="宋体" w:hAnsi="宋体"/>
                <w:color w:val="FF0000"/>
              </w:rPr>
            </w:pPr>
            <w:r>
              <w:rPr>
                <w:rFonts w:ascii="宋体" w:hAnsi="宋体" w:hint="eastAsia"/>
              </w:rPr>
              <w:t>项目编号</w:t>
            </w:r>
          </w:p>
        </w:tc>
        <w:tc>
          <w:tcPr>
            <w:tcW w:w="6804" w:type="dxa"/>
            <w:vAlign w:val="center"/>
          </w:tcPr>
          <w:p w:rsidR="00D21DAC" w:rsidRDefault="00DF1521">
            <w:pPr>
              <w:autoSpaceDE w:val="0"/>
              <w:autoSpaceDN w:val="0"/>
              <w:adjustRightInd w:val="0"/>
              <w:spacing w:line="360" w:lineRule="auto"/>
              <w:jc w:val="left"/>
              <w:rPr>
                <w:rFonts w:ascii="宋体" w:hAnsi="宋体"/>
              </w:rPr>
            </w:pPr>
            <w:r>
              <w:rPr>
                <w:rFonts w:ascii="宋体" w:hAnsi="宋体" w:hint="eastAsia"/>
              </w:rPr>
              <w:t>*</w:t>
            </w:r>
            <w:r>
              <w:rPr>
                <w:rFonts w:ascii="宋体" w:hAnsi="宋体"/>
              </w:rPr>
              <w:t>**</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4</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项目预算</w:t>
            </w:r>
          </w:p>
        </w:tc>
        <w:tc>
          <w:tcPr>
            <w:tcW w:w="6804" w:type="dxa"/>
            <w:vAlign w:val="center"/>
          </w:tcPr>
          <w:p w:rsidR="00D21DAC" w:rsidRDefault="00DF1521">
            <w:pPr>
              <w:autoSpaceDE w:val="0"/>
              <w:autoSpaceDN w:val="0"/>
              <w:adjustRightInd w:val="0"/>
              <w:spacing w:line="360" w:lineRule="auto"/>
              <w:jc w:val="left"/>
              <w:rPr>
                <w:rFonts w:ascii="宋体" w:hAnsi="宋体"/>
              </w:rPr>
            </w:pPr>
            <w:r>
              <w:rPr>
                <w:rFonts w:ascii="宋体" w:hAnsi="宋体" w:hint="eastAsia"/>
              </w:rPr>
              <w:t>*</w:t>
            </w:r>
            <w:r>
              <w:rPr>
                <w:rFonts w:ascii="宋体" w:hAnsi="宋体"/>
              </w:rPr>
              <w:t>**</w:t>
            </w:r>
          </w:p>
        </w:tc>
      </w:tr>
      <w:tr w:rsidR="00D21DAC">
        <w:trPr>
          <w:trHeight w:val="462"/>
        </w:trPr>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5</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包别划分</w:t>
            </w:r>
          </w:p>
        </w:tc>
        <w:tc>
          <w:tcPr>
            <w:tcW w:w="6804" w:type="dxa"/>
            <w:vAlign w:val="center"/>
          </w:tcPr>
          <w:p w:rsidR="00D21DAC" w:rsidRDefault="00DF1521" w:rsidP="00A31591">
            <w:pPr>
              <w:adjustRightInd w:val="0"/>
              <w:snapToGrid w:val="0"/>
              <w:spacing w:beforeLines="50" w:line="360" w:lineRule="auto"/>
              <w:rPr>
                <w:rFonts w:ascii="宋体" w:hAnsi="宋体"/>
              </w:rPr>
            </w:pPr>
            <w:r>
              <w:rPr>
                <w:rFonts w:ascii="宋体" w:hAnsi="宋体" w:hint="eastAsia"/>
              </w:rPr>
              <w:t>*</w:t>
            </w:r>
            <w:r>
              <w:rPr>
                <w:rFonts w:ascii="宋体" w:hAnsi="宋体"/>
              </w:rPr>
              <w:t>**</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6</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投标时间及地点</w:t>
            </w:r>
          </w:p>
        </w:tc>
        <w:tc>
          <w:tcPr>
            <w:tcW w:w="6804" w:type="dxa"/>
            <w:vAlign w:val="center"/>
          </w:tcPr>
          <w:p w:rsidR="00D21DAC" w:rsidRDefault="00DF1521" w:rsidP="00A31591">
            <w:pPr>
              <w:adjustRightInd w:val="0"/>
              <w:snapToGrid w:val="0"/>
              <w:spacing w:beforeLines="50" w:line="460" w:lineRule="exact"/>
              <w:rPr>
                <w:rFonts w:ascii="宋体" w:hAnsi="宋体"/>
              </w:rPr>
            </w:pPr>
            <w:r>
              <w:rPr>
                <w:rFonts w:ascii="宋体" w:hAnsi="宋体" w:hint="eastAsia"/>
              </w:rPr>
              <w:t>详见竞争性磋商公告</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7</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开标时间及地点</w:t>
            </w:r>
          </w:p>
        </w:tc>
        <w:tc>
          <w:tcPr>
            <w:tcW w:w="6804" w:type="dxa"/>
            <w:vAlign w:val="center"/>
          </w:tcPr>
          <w:p w:rsidR="00D21DAC" w:rsidRDefault="00DF1521">
            <w:pPr>
              <w:spacing w:line="460" w:lineRule="exact"/>
              <w:rPr>
                <w:rFonts w:ascii="宋体" w:hAnsi="宋体"/>
              </w:rPr>
            </w:pPr>
            <w:r>
              <w:rPr>
                <w:rFonts w:ascii="宋体" w:hAnsi="宋体" w:hint="eastAsia"/>
              </w:rPr>
              <w:t>详见竞争性磋商公告</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8</w:t>
            </w:r>
          </w:p>
        </w:tc>
        <w:tc>
          <w:tcPr>
            <w:tcW w:w="1559" w:type="dxa"/>
            <w:vAlign w:val="center"/>
          </w:tcPr>
          <w:p w:rsidR="00D21DAC" w:rsidRDefault="00DF1521">
            <w:pPr>
              <w:spacing w:line="360" w:lineRule="exact"/>
              <w:rPr>
                <w:rFonts w:ascii="宋体" w:hAnsi="宋体"/>
                <w:highlight w:val="white"/>
              </w:rPr>
            </w:pPr>
            <w:r>
              <w:rPr>
                <w:rFonts w:ascii="宋体" w:hAnsi="宋体" w:hint="eastAsia"/>
                <w:highlight w:val="white"/>
              </w:rPr>
              <w:t>标书份数及要求</w:t>
            </w:r>
          </w:p>
        </w:tc>
        <w:tc>
          <w:tcPr>
            <w:tcW w:w="6804" w:type="dxa"/>
            <w:vAlign w:val="center"/>
          </w:tcPr>
          <w:p w:rsidR="00D21DAC" w:rsidRDefault="00DF1521">
            <w:pPr>
              <w:spacing w:line="360" w:lineRule="exact"/>
              <w:rPr>
                <w:rFonts w:ascii="宋体" w:hAnsi="宋体"/>
              </w:rPr>
            </w:pPr>
            <w:r>
              <w:rPr>
                <w:rFonts w:ascii="宋体" w:hAnsi="宋体" w:hint="eastAsia"/>
                <w:color w:val="0D0D0D"/>
                <w:sz w:val="24"/>
              </w:rPr>
              <w:sym w:font="Wingdings" w:char="00A8"/>
            </w:r>
            <w:r>
              <w:rPr>
                <w:rFonts w:ascii="宋体" w:hAnsi="宋体" w:hint="eastAsia"/>
              </w:rPr>
              <w:t>纸质投标文件：正本份，副本份。</w:t>
            </w:r>
          </w:p>
          <w:p w:rsidR="00D21DAC" w:rsidRDefault="00DF1521">
            <w:pPr>
              <w:spacing w:line="360" w:lineRule="exact"/>
              <w:rPr>
                <w:rFonts w:ascii="宋体" w:hAnsi="宋体"/>
              </w:rPr>
            </w:pPr>
            <w:r>
              <w:rPr>
                <w:rFonts w:ascii="宋体" w:hAnsi="宋体" w:hint="eastAsia"/>
              </w:rPr>
              <w:t>√电子投标文件（电子招标相关要求附后）：</w:t>
            </w:r>
          </w:p>
          <w:p w:rsidR="00D21DAC" w:rsidRDefault="00DF1521">
            <w:pPr>
              <w:spacing w:line="360" w:lineRule="exact"/>
              <w:rPr>
                <w:rFonts w:ascii="宋体" w:hAnsi="宋体"/>
                <w:highlight w:val="white"/>
              </w:rPr>
            </w:pPr>
            <w:r>
              <w:rPr>
                <w:rFonts w:ascii="宋体" w:hAnsi="宋体" w:hint="eastAsia"/>
              </w:rPr>
              <w:t>使用电子招投标的，电子投标文件的提交是指投标人使用系统完成投标文件的上传，未在投标截止时间前完成上传的投标文件视为逾期送达。中标人领取中标通知书时，须提供三份纸质投标文件给招标人。（纸质投标文件应从“投标文件制作软件” 中直接打印成册，且与电子投标文件一致）</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9</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bCs/>
              </w:rPr>
              <w:t>投标供应商</w:t>
            </w:r>
            <w:r>
              <w:rPr>
                <w:rFonts w:ascii="宋体" w:hAnsi="宋体" w:hint="eastAsia"/>
              </w:rPr>
              <w:t>资格条件</w:t>
            </w:r>
          </w:p>
        </w:tc>
        <w:tc>
          <w:tcPr>
            <w:tcW w:w="6804" w:type="dxa"/>
            <w:vAlign w:val="center"/>
          </w:tcPr>
          <w:p w:rsidR="00D21DAC" w:rsidRDefault="00DF1521">
            <w:pPr>
              <w:spacing w:line="360" w:lineRule="exact"/>
              <w:rPr>
                <w:rFonts w:ascii="宋体" w:hAnsi="宋体"/>
              </w:rPr>
            </w:pPr>
            <w:r>
              <w:rPr>
                <w:rFonts w:ascii="宋体" w:hAnsi="宋体" w:hint="eastAsia"/>
              </w:rPr>
              <w:t>详见竞争性磋商公告</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10</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bCs/>
              </w:rPr>
              <w:t>质疑及答复</w:t>
            </w:r>
          </w:p>
        </w:tc>
        <w:tc>
          <w:tcPr>
            <w:tcW w:w="6804" w:type="dxa"/>
            <w:vAlign w:val="center"/>
          </w:tcPr>
          <w:p w:rsidR="00D21DAC" w:rsidRDefault="00DF1521">
            <w:pPr>
              <w:spacing w:line="360" w:lineRule="exact"/>
              <w:rPr>
                <w:rFonts w:ascii="宋体" w:hAnsi="宋体"/>
                <w:color w:val="000000"/>
              </w:rPr>
            </w:pPr>
            <w:r>
              <w:rPr>
                <w:rFonts w:ascii="宋体" w:hAnsi="宋体" w:hint="eastAsia"/>
                <w:highlight w:val="white"/>
              </w:rPr>
              <w:t>供应商根据政府采购有关法律法规规定的时间和方式提出疑问，采购人或采购代理机构按有关规定给予答复。</w:t>
            </w:r>
          </w:p>
        </w:tc>
      </w:tr>
      <w:tr w:rsidR="00D21DAC">
        <w:tc>
          <w:tcPr>
            <w:tcW w:w="709" w:type="dxa"/>
            <w:vAlign w:val="center"/>
          </w:tcPr>
          <w:p w:rsidR="00D21DAC" w:rsidRDefault="00DF1521" w:rsidP="00A31591">
            <w:pPr>
              <w:adjustRightInd w:val="0"/>
              <w:snapToGrid w:val="0"/>
              <w:spacing w:beforeLines="50" w:line="360" w:lineRule="auto"/>
              <w:ind w:firstLineChars="350" w:firstLine="735"/>
              <w:jc w:val="center"/>
              <w:rPr>
                <w:rFonts w:ascii="宋体" w:hAnsi="宋体"/>
              </w:rPr>
            </w:pPr>
            <w:r>
              <w:rPr>
                <w:rFonts w:ascii="宋体" w:hAnsi="宋体" w:hint="eastAsia"/>
              </w:rPr>
              <w:t>*1</w:t>
            </w:r>
            <w:r>
              <w:rPr>
                <w:rFonts w:ascii="宋体" w:hAnsi="宋体"/>
              </w:rPr>
              <w:t>1</w:t>
            </w:r>
          </w:p>
        </w:tc>
        <w:tc>
          <w:tcPr>
            <w:tcW w:w="1559" w:type="dxa"/>
            <w:vAlign w:val="center"/>
          </w:tcPr>
          <w:p w:rsidR="00D21DAC" w:rsidRDefault="00DF1521" w:rsidP="00A31591">
            <w:pPr>
              <w:adjustRightInd w:val="0"/>
              <w:snapToGrid w:val="0"/>
              <w:spacing w:beforeLines="50" w:line="360" w:lineRule="auto"/>
              <w:ind w:leftChars="-254" w:left="-533" w:firstLineChars="254" w:firstLine="533"/>
              <w:jc w:val="center"/>
              <w:rPr>
                <w:rFonts w:ascii="宋体" w:hAnsi="宋体"/>
              </w:rPr>
            </w:pPr>
            <w:r>
              <w:rPr>
                <w:rFonts w:ascii="宋体" w:hAnsi="宋体" w:hint="eastAsia"/>
              </w:rPr>
              <w:t>投标保证金</w:t>
            </w:r>
          </w:p>
        </w:tc>
        <w:tc>
          <w:tcPr>
            <w:tcW w:w="6804" w:type="dxa"/>
            <w:vAlign w:val="center"/>
          </w:tcPr>
          <w:p w:rsidR="00D21DAC" w:rsidRDefault="00DF1521">
            <w:pPr>
              <w:spacing w:line="360" w:lineRule="exact"/>
              <w:rPr>
                <w:rFonts w:ascii="宋体" w:hAnsi="宋体"/>
                <w:highlight w:val="white"/>
              </w:rPr>
            </w:pPr>
            <w:r>
              <w:rPr>
                <w:rFonts w:ascii="宋体" w:hAnsi="宋体" w:hint="eastAsia"/>
                <w:highlight w:val="white"/>
              </w:rPr>
              <w:t>（1）投标保证金缴纳要求详见公告。</w:t>
            </w:r>
          </w:p>
          <w:p w:rsidR="00D21DAC" w:rsidRDefault="00DF1521">
            <w:pPr>
              <w:spacing w:line="360" w:lineRule="exact"/>
              <w:rPr>
                <w:rFonts w:ascii="宋体" w:hAnsi="宋体"/>
                <w:highlight w:val="white"/>
              </w:rPr>
            </w:pPr>
            <w:r>
              <w:rPr>
                <w:rFonts w:ascii="宋体" w:hAnsi="宋体" w:hint="eastAsia"/>
                <w:highlight w:val="white"/>
              </w:rPr>
              <w:t>（2）投标供应商请注意：芜湖市公共资源交易中心投标保证金缴纳账号采用动态虚拟账号（每一个分包项目对应一个虚拟账号），各分包项目重新招标时投标保证金缴纳账号将重新生成，请勿将投标保证金错交至其他分包项目虚拟账号或该分包项目以往虚拟帐号，否则将导致投标无效。</w:t>
            </w:r>
          </w:p>
          <w:p w:rsidR="00D21DAC" w:rsidRDefault="00DF1521">
            <w:pPr>
              <w:spacing w:line="360" w:lineRule="exact"/>
              <w:rPr>
                <w:rFonts w:ascii="宋体" w:hAnsi="宋体"/>
                <w:highlight w:val="white"/>
              </w:rPr>
            </w:pPr>
            <w:r>
              <w:rPr>
                <w:rFonts w:ascii="宋体" w:hAnsi="宋体" w:hint="eastAsia"/>
                <w:highlight w:val="white"/>
              </w:rPr>
              <w:t>（3）投标保证金采用银行电子保函的，执行电子保函有关规定。</w:t>
            </w:r>
          </w:p>
          <w:p w:rsidR="00D21DAC" w:rsidRDefault="00DF1521">
            <w:pPr>
              <w:spacing w:line="360" w:lineRule="exact"/>
              <w:rPr>
                <w:rFonts w:ascii="宋体" w:hAnsi="宋体"/>
                <w:highlight w:val="white"/>
              </w:rPr>
            </w:pPr>
            <w:r>
              <w:rPr>
                <w:rFonts w:ascii="宋体" w:hAnsi="宋体" w:hint="eastAsia"/>
                <w:highlight w:val="white"/>
              </w:rPr>
              <w:t>（4）投标保证金的退付：</w:t>
            </w:r>
          </w:p>
          <w:p w:rsidR="00D21DAC" w:rsidRDefault="00DF1521">
            <w:pPr>
              <w:spacing w:line="360" w:lineRule="exact"/>
              <w:rPr>
                <w:rFonts w:ascii="宋体" w:hAnsi="宋体"/>
                <w:highlight w:val="white"/>
              </w:rPr>
            </w:pPr>
            <w:r>
              <w:rPr>
                <w:rFonts w:ascii="宋体" w:hAnsi="宋体" w:hint="eastAsia"/>
                <w:highlight w:val="white"/>
              </w:rPr>
              <w:t>A招标不成功（或开标现场拒收标书）的，在招标不成功信息发布后，直</w:t>
            </w:r>
            <w:r>
              <w:rPr>
                <w:rFonts w:ascii="宋体" w:hAnsi="宋体" w:hint="eastAsia"/>
                <w:highlight w:val="white"/>
              </w:rPr>
              <w:lastRenderedPageBreak/>
              <w:t>接退付至该投标人汇入账户。</w:t>
            </w:r>
          </w:p>
          <w:p w:rsidR="00D21DAC" w:rsidRDefault="00DF1521">
            <w:pPr>
              <w:spacing w:line="360" w:lineRule="exact"/>
              <w:rPr>
                <w:rFonts w:ascii="宋体" w:hAnsi="宋体"/>
                <w:highlight w:val="white"/>
              </w:rPr>
            </w:pPr>
            <w:r>
              <w:rPr>
                <w:rFonts w:ascii="宋体" w:hAnsi="宋体" w:hint="eastAsia"/>
                <w:highlight w:val="white"/>
              </w:rPr>
              <w:t>B未中标的投标人的投标保证金的退付：在成交结果公告信息发布后，直接退付至该投标人汇入账户。</w:t>
            </w:r>
          </w:p>
          <w:p w:rsidR="00D21DAC" w:rsidRDefault="00DF1521">
            <w:pPr>
              <w:spacing w:line="360" w:lineRule="exact"/>
              <w:rPr>
                <w:rFonts w:ascii="宋体" w:hAnsi="宋体"/>
                <w:bCs/>
              </w:rPr>
            </w:pPr>
            <w:r>
              <w:rPr>
                <w:rFonts w:ascii="宋体" w:hAnsi="宋体" w:hint="eastAsia"/>
                <w:highlight w:val="white"/>
              </w:rPr>
              <w:t>C中标人的投标保证金的退付：中标人的投标保证金转为项目履约保证金，金额不足的需补齐。具体详见《芜湖市招标采购项目履约保证金管理办法》。</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lastRenderedPageBreak/>
              <w:t>1</w:t>
            </w:r>
            <w:r>
              <w:rPr>
                <w:rFonts w:ascii="宋体" w:hAnsi="宋体"/>
              </w:rPr>
              <w:t>2</w:t>
            </w:r>
          </w:p>
        </w:tc>
        <w:tc>
          <w:tcPr>
            <w:tcW w:w="1559" w:type="dxa"/>
            <w:vAlign w:val="center"/>
          </w:tcPr>
          <w:p w:rsidR="00D21DAC" w:rsidRDefault="00DF1521" w:rsidP="00A31591">
            <w:pPr>
              <w:adjustRightInd w:val="0"/>
              <w:snapToGrid w:val="0"/>
              <w:spacing w:beforeLines="50" w:line="360" w:lineRule="auto"/>
              <w:jc w:val="center"/>
              <w:rPr>
                <w:rFonts w:ascii="宋体" w:hAnsi="宋体"/>
                <w:bCs/>
              </w:rPr>
            </w:pPr>
            <w:r>
              <w:rPr>
                <w:rFonts w:ascii="宋体" w:hAnsi="宋体" w:hint="eastAsia"/>
              </w:rPr>
              <w:t>投标文件</w:t>
            </w:r>
            <w:r>
              <w:rPr>
                <w:rFonts w:ascii="宋体" w:hAnsi="宋体" w:hint="eastAsia"/>
                <w:bCs/>
              </w:rPr>
              <w:t>有效期</w:t>
            </w:r>
          </w:p>
        </w:tc>
        <w:tc>
          <w:tcPr>
            <w:tcW w:w="6804" w:type="dxa"/>
            <w:vAlign w:val="center"/>
          </w:tcPr>
          <w:p w:rsidR="00D21DAC" w:rsidRDefault="00DF1521" w:rsidP="00A31591">
            <w:pPr>
              <w:adjustRightInd w:val="0"/>
              <w:snapToGrid w:val="0"/>
              <w:spacing w:beforeLines="50" w:line="360" w:lineRule="auto"/>
              <w:rPr>
                <w:rFonts w:ascii="宋体" w:hAnsi="宋体"/>
                <w:bCs/>
              </w:rPr>
            </w:pPr>
            <w:r>
              <w:rPr>
                <w:rFonts w:ascii="宋体" w:hAnsi="宋体" w:hint="eastAsia"/>
                <w:u w:val="single"/>
              </w:rPr>
              <w:t xml:space="preserve"> 56 </w:t>
            </w:r>
            <w:r>
              <w:rPr>
                <w:rFonts w:ascii="宋体" w:hAnsi="宋体" w:hint="eastAsia"/>
              </w:rPr>
              <w:t>个日历天</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1</w:t>
            </w:r>
            <w:r>
              <w:rPr>
                <w:rFonts w:ascii="宋体" w:hAnsi="宋体"/>
              </w:rPr>
              <w:t>3</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hAnsi="宋体" w:hint="eastAsia"/>
                <w:color w:val="000000"/>
                <w:kern w:val="0"/>
              </w:rPr>
              <w:t>履约保证金（合同履约担保）</w:t>
            </w:r>
          </w:p>
        </w:tc>
        <w:tc>
          <w:tcPr>
            <w:tcW w:w="6804" w:type="dxa"/>
            <w:vAlign w:val="center"/>
          </w:tcPr>
          <w:p w:rsidR="00D21DAC" w:rsidRDefault="00DF1521">
            <w:pPr>
              <w:spacing w:line="360" w:lineRule="exact"/>
              <w:rPr>
                <w:rFonts w:ascii="宋体" w:hAnsi="宋体"/>
                <w:highlight w:val="white"/>
              </w:rPr>
            </w:pPr>
            <w:r>
              <w:rPr>
                <w:rFonts w:ascii="宋体" w:hAnsi="宋体" w:hint="eastAsia"/>
                <w:highlight w:val="white"/>
              </w:rPr>
              <w:t>1、履约保证金的金额：中标价的%</w:t>
            </w:r>
          </w:p>
          <w:p w:rsidR="00D21DAC" w:rsidRDefault="00DF1521">
            <w:pPr>
              <w:spacing w:line="360" w:lineRule="exact"/>
              <w:rPr>
                <w:rFonts w:ascii="宋体" w:hAnsi="宋体"/>
                <w:highlight w:val="white"/>
              </w:rPr>
            </w:pPr>
            <w:r>
              <w:rPr>
                <w:rFonts w:ascii="宋体" w:hAnsi="宋体" w:hint="eastAsia"/>
                <w:highlight w:val="white"/>
              </w:rPr>
              <w:t>2、履约保证金的形式：支票、汇票、本票或者金融机构、担保机构出具的保函、（法律法规规定的其他形式，由招标人根据实际需求自行选择是否填写）</w:t>
            </w:r>
            <w:r>
              <w:rPr>
                <w:rFonts w:ascii="宋体" w:hAnsi="宋体"/>
                <w:highlight w:val="white"/>
              </w:rPr>
              <w:br/>
            </w:r>
            <w:r>
              <w:rPr>
                <w:rFonts w:ascii="宋体" w:hAnsi="宋体" w:hint="eastAsia"/>
                <w:highlight w:val="white"/>
              </w:rPr>
              <w:t>3、履约保证金账户（市中心交易项目提供以下账户供中标人选择,各县中心交易项目按芜湖市公共资源交易中心《关于新增保证金账户有关事项的通知》执行）</w:t>
            </w:r>
          </w:p>
          <w:p w:rsidR="00D21DAC" w:rsidRDefault="00DF1521">
            <w:pPr>
              <w:spacing w:line="360" w:lineRule="exact"/>
              <w:rPr>
                <w:rFonts w:ascii="宋体" w:hAnsi="宋体"/>
                <w:highlight w:val="white"/>
              </w:rPr>
            </w:pPr>
            <w:r>
              <w:rPr>
                <w:rFonts w:ascii="宋体" w:hAnsi="宋体"/>
                <w:highlight w:val="white"/>
              </w:rPr>
              <w:t>①</w:t>
            </w:r>
            <w:r>
              <w:rPr>
                <w:rFonts w:ascii="宋体" w:hAnsi="宋体" w:hint="eastAsia"/>
                <w:highlight w:val="white"/>
              </w:rPr>
              <w:t>开户单位：芜湖市公共资源交易中心；开户银行：徽商银行芜湖南湖路支行；账号：1101801021000587877</w:t>
            </w:r>
          </w:p>
          <w:p w:rsidR="00D21DAC" w:rsidRDefault="00DF1521">
            <w:pPr>
              <w:spacing w:line="360" w:lineRule="exact"/>
              <w:rPr>
                <w:rFonts w:ascii="宋体" w:hAnsi="宋体"/>
                <w:highlight w:val="white"/>
              </w:rPr>
            </w:pPr>
            <w:r>
              <w:rPr>
                <w:rFonts w:ascii="宋体" w:hAnsi="宋体"/>
                <w:highlight w:val="white"/>
              </w:rPr>
              <w:t>②</w:t>
            </w:r>
            <w:r>
              <w:rPr>
                <w:rFonts w:ascii="宋体" w:hAnsi="宋体" w:hint="eastAsia"/>
                <w:highlight w:val="white"/>
              </w:rPr>
              <w:t>开户单位：芜湖市公共资源交易中心；开户银行：中国银行芜湖市分行；账号：179746542441</w:t>
            </w:r>
          </w:p>
          <w:p w:rsidR="00D21DAC" w:rsidRDefault="00DF1521">
            <w:pPr>
              <w:spacing w:line="360" w:lineRule="exact"/>
              <w:rPr>
                <w:rFonts w:ascii="宋体" w:hAnsi="宋体"/>
                <w:highlight w:val="white"/>
              </w:rPr>
            </w:pPr>
            <w:r>
              <w:rPr>
                <w:rFonts w:ascii="宋体" w:hAnsi="宋体" w:hint="eastAsia"/>
                <w:highlight w:val="white"/>
              </w:rPr>
              <w:t>4、具体要求详见《芜湖市招标采购项目履约保证金管理办法》</w:t>
            </w:r>
          </w:p>
        </w:tc>
      </w:tr>
      <w:tr w:rsidR="00D21DAC">
        <w:trPr>
          <w:trHeight w:val="1285"/>
        </w:trPr>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1</w:t>
            </w:r>
            <w:r>
              <w:rPr>
                <w:rFonts w:ascii="宋体" w:hAnsi="宋体"/>
              </w:rPr>
              <w:t>4</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履行合同的时间、地点</w:t>
            </w:r>
          </w:p>
        </w:tc>
        <w:tc>
          <w:tcPr>
            <w:tcW w:w="6804" w:type="dxa"/>
            <w:vAlign w:val="center"/>
          </w:tcPr>
          <w:p w:rsidR="00D21DAC" w:rsidRDefault="00DF1521" w:rsidP="00A31591">
            <w:pPr>
              <w:adjustRightInd w:val="0"/>
              <w:snapToGrid w:val="0"/>
              <w:spacing w:beforeLines="50" w:line="360" w:lineRule="auto"/>
              <w:rPr>
                <w:rFonts w:ascii="宋体" w:hAnsi="宋体"/>
              </w:rPr>
            </w:pPr>
            <w:r>
              <w:rPr>
                <w:rFonts w:ascii="宋体" w:hAnsi="宋体" w:hint="eastAsia"/>
              </w:rPr>
              <w:t>交货时间：</w:t>
            </w:r>
            <w:r>
              <w:rPr>
                <w:rFonts w:ascii="宋体" w:hAnsi="宋体" w:hint="eastAsia"/>
                <w:u w:val="single"/>
              </w:rPr>
              <w:t xml:space="preserve">******   </w:t>
            </w:r>
          </w:p>
          <w:p w:rsidR="00D21DAC" w:rsidRDefault="00DF1521" w:rsidP="00A31591">
            <w:pPr>
              <w:adjustRightInd w:val="0"/>
              <w:snapToGrid w:val="0"/>
              <w:spacing w:beforeLines="50" w:line="360" w:lineRule="auto"/>
              <w:rPr>
                <w:rFonts w:ascii="宋体" w:hAnsi="宋体"/>
              </w:rPr>
            </w:pPr>
            <w:r>
              <w:rPr>
                <w:rFonts w:ascii="宋体" w:hAnsi="宋体" w:hint="eastAsia"/>
              </w:rPr>
              <w:t>交货地点：</w:t>
            </w:r>
            <w:r>
              <w:rPr>
                <w:rFonts w:ascii="宋体" w:hAnsi="宋体" w:hint="eastAsia"/>
                <w:u w:val="single"/>
              </w:rPr>
              <w:t>******</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1</w:t>
            </w:r>
            <w:r>
              <w:rPr>
                <w:rFonts w:ascii="宋体" w:hAnsi="宋体"/>
              </w:rPr>
              <w:t>5</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付款方式</w:t>
            </w:r>
          </w:p>
        </w:tc>
        <w:tc>
          <w:tcPr>
            <w:tcW w:w="6804" w:type="dxa"/>
            <w:vAlign w:val="center"/>
          </w:tcPr>
          <w:p w:rsidR="00D21DAC" w:rsidRDefault="00DF1521" w:rsidP="00A31591">
            <w:pPr>
              <w:adjustRightInd w:val="0"/>
              <w:snapToGrid w:val="0"/>
              <w:spacing w:beforeLines="50" w:line="360" w:lineRule="auto"/>
              <w:jc w:val="left"/>
              <w:rPr>
                <w:rFonts w:ascii="宋体" w:hAnsi="宋体"/>
              </w:rPr>
            </w:pPr>
            <w:r>
              <w:rPr>
                <w:rFonts w:ascii="宋体" w:hAnsi="宋体" w:hint="eastAsia"/>
                <w:u w:val="single"/>
              </w:rPr>
              <w:t>******</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1</w:t>
            </w:r>
            <w:r>
              <w:rPr>
                <w:rFonts w:ascii="宋体" w:hAnsi="宋体"/>
              </w:rPr>
              <w:t>6</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质保期</w:t>
            </w:r>
          </w:p>
        </w:tc>
        <w:tc>
          <w:tcPr>
            <w:tcW w:w="6804" w:type="dxa"/>
            <w:vAlign w:val="center"/>
          </w:tcPr>
          <w:p w:rsidR="00D21DAC" w:rsidRDefault="00DF1521" w:rsidP="00A31591">
            <w:pPr>
              <w:adjustRightInd w:val="0"/>
              <w:snapToGrid w:val="0"/>
              <w:spacing w:beforeLines="50" w:line="360" w:lineRule="auto"/>
              <w:jc w:val="left"/>
              <w:rPr>
                <w:rFonts w:ascii="宋体" w:hAnsi="宋体"/>
              </w:rPr>
            </w:pPr>
            <w:r>
              <w:rPr>
                <w:rFonts w:ascii="宋体" w:hAnsi="宋体" w:hint="eastAsia"/>
                <w:u w:val="single"/>
              </w:rPr>
              <w:t>******</w:t>
            </w:r>
          </w:p>
        </w:tc>
      </w:tr>
      <w:tr w:rsidR="00D21DAC">
        <w:trPr>
          <w:trHeight w:val="1261"/>
        </w:trPr>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rPr>
              <w:t>17</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对投标供应商的其他要求</w:t>
            </w:r>
          </w:p>
        </w:tc>
        <w:tc>
          <w:tcPr>
            <w:tcW w:w="6804" w:type="dxa"/>
            <w:vAlign w:val="center"/>
          </w:tcPr>
          <w:p w:rsidR="00D21DAC" w:rsidRDefault="00DF1521">
            <w:pPr>
              <w:spacing w:line="360" w:lineRule="exact"/>
              <w:jc w:val="left"/>
              <w:rPr>
                <w:rFonts w:ascii="宋体" w:hAnsi="宋体"/>
              </w:rPr>
            </w:pPr>
            <w:r>
              <w:rPr>
                <w:rFonts w:ascii="宋体" w:hAnsi="宋体" w:hint="eastAsia"/>
              </w:rPr>
              <w:t>1、参与芜湖市政府采购活动的供应商被列入以下失信名单的，不得被推荐为政府采购项目中标候选人。</w:t>
            </w:r>
          </w:p>
          <w:p w:rsidR="00D21DAC" w:rsidRDefault="00DF1521">
            <w:pPr>
              <w:spacing w:line="360" w:lineRule="exact"/>
              <w:jc w:val="left"/>
              <w:rPr>
                <w:rFonts w:ascii="宋体" w:hAnsi="宋体"/>
              </w:rPr>
            </w:pPr>
            <w:r>
              <w:rPr>
                <w:rFonts w:ascii="宋体" w:hAnsi="宋体" w:hint="eastAsia"/>
              </w:rPr>
              <w:t>（1）供应商被列入失信被执行人的；</w:t>
            </w:r>
          </w:p>
          <w:p w:rsidR="00D21DAC" w:rsidRDefault="00DF1521">
            <w:pPr>
              <w:spacing w:line="360" w:lineRule="exact"/>
              <w:jc w:val="left"/>
              <w:rPr>
                <w:rFonts w:ascii="宋体" w:hAnsi="宋体"/>
              </w:rPr>
            </w:pPr>
            <w:r>
              <w:rPr>
                <w:rFonts w:ascii="宋体" w:hAnsi="宋体" w:hint="eastAsia"/>
              </w:rPr>
              <w:t>（2）供应商被工列入企业经营异常名录的；</w:t>
            </w:r>
          </w:p>
          <w:p w:rsidR="00D21DAC" w:rsidRDefault="00DF1521">
            <w:pPr>
              <w:spacing w:line="360" w:lineRule="exact"/>
              <w:jc w:val="left"/>
              <w:rPr>
                <w:rFonts w:ascii="宋体" w:hAnsi="宋体"/>
              </w:rPr>
            </w:pPr>
            <w:r>
              <w:rPr>
                <w:rFonts w:ascii="宋体" w:hAnsi="宋体" w:hint="eastAsia"/>
              </w:rPr>
              <w:t>（3）供应商被列入重大税收违法案件当事人名单的；</w:t>
            </w:r>
          </w:p>
          <w:p w:rsidR="00D21DAC" w:rsidRDefault="00DF1521">
            <w:pPr>
              <w:spacing w:line="360" w:lineRule="exact"/>
              <w:jc w:val="left"/>
              <w:rPr>
                <w:rFonts w:ascii="宋体" w:hAnsi="宋体"/>
              </w:rPr>
            </w:pPr>
            <w:r>
              <w:rPr>
                <w:rFonts w:ascii="宋体" w:hAnsi="宋体" w:hint="eastAsia"/>
              </w:rPr>
              <w:t>（4）供应商被列入政府采购严重违法失信行为记录名单的；</w:t>
            </w:r>
          </w:p>
          <w:p w:rsidR="00D21DAC" w:rsidRDefault="00DF1521">
            <w:pPr>
              <w:spacing w:line="360" w:lineRule="exact"/>
              <w:jc w:val="left"/>
              <w:rPr>
                <w:rFonts w:ascii="宋体" w:hAnsi="宋体"/>
              </w:rPr>
            </w:pPr>
            <w:r>
              <w:rPr>
                <w:rFonts w:ascii="宋体" w:hAnsi="宋体" w:hint="eastAsia"/>
              </w:rPr>
              <w:t>（5）被列入芜湖市公共资源交易服务网站“诚信黑榜”公布的“黑名单”（在一定期限内禁止参加依法进行的招标采购活动的行政处罚且在行政处罚期限内的）。</w:t>
            </w:r>
          </w:p>
          <w:p w:rsidR="00D21DAC" w:rsidRDefault="00DF1521">
            <w:pPr>
              <w:spacing w:line="360" w:lineRule="exact"/>
              <w:jc w:val="left"/>
              <w:rPr>
                <w:rFonts w:ascii="宋体" w:hAnsi="宋体"/>
              </w:rPr>
            </w:pPr>
            <w:r>
              <w:rPr>
                <w:rFonts w:ascii="宋体" w:hAnsi="宋体" w:hint="eastAsia"/>
              </w:rPr>
              <w:t>2、联合体供应商，联合体任何一方存在上述不良信用记录的，视同联合体存在不良信用记录。</w:t>
            </w:r>
          </w:p>
          <w:p w:rsidR="00D21DAC" w:rsidRDefault="00DF1521">
            <w:pPr>
              <w:spacing w:line="360" w:lineRule="exact"/>
              <w:jc w:val="left"/>
              <w:rPr>
                <w:rFonts w:ascii="宋体" w:hAnsi="宋体"/>
              </w:rPr>
            </w:pPr>
            <w:r>
              <w:rPr>
                <w:rFonts w:ascii="宋体" w:hAnsi="宋体" w:hint="eastAsia"/>
              </w:rPr>
              <w:t>3、不良信用记录查询渠道如下：</w:t>
            </w:r>
          </w:p>
          <w:p w:rsidR="00D21DAC" w:rsidRDefault="00DF1521">
            <w:pPr>
              <w:spacing w:line="360" w:lineRule="exact"/>
              <w:jc w:val="left"/>
              <w:rPr>
                <w:rFonts w:ascii="宋体" w:hAnsi="宋体"/>
              </w:rPr>
            </w:pPr>
            <w:r>
              <w:rPr>
                <w:rFonts w:ascii="宋体" w:hAnsi="宋体" w:hint="eastAsia"/>
              </w:rPr>
              <w:lastRenderedPageBreak/>
              <w:t>（1）失信被执行人：信用中国官网（www.creditchina.gov.cn）</w:t>
            </w:r>
          </w:p>
          <w:p w:rsidR="00D21DAC" w:rsidRDefault="00DF1521">
            <w:pPr>
              <w:spacing w:line="360" w:lineRule="exact"/>
              <w:jc w:val="left"/>
              <w:rPr>
                <w:rFonts w:ascii="宋体" w:hAnsi="宋体"/>
              </w:rPr>
            </w:pPr>
            <w:r>
              <w:rPr>
                <w:rFonts w:ascii="宋体" w:hAnsi="宋体" w:hint="eastAsia"/>
              </w:rPr>
              <w:t>（2）企业经营异常名录：信用中国官网（www.creditchina.gov.cn）</w:t>
            </w:r>
          </w:p>
          <w:p w:rsidR="00D21DAC" w:rsidRDefault="00DF1521">
            <w:pPr>
              <w:spacing w:line="360" w:lineRule="exact"/>
              <w:jc w:val="left"/>
              <w:rPr>
                <w:rFonts w:ascii="宋体" w:hAnsi="宋体"/>
              </w:rPr>
            </w:pPr>
            <w:r>
              <w:rPr>
                <w:rFonts w:ascii="宋体" w:hAnsi="宋体" w:hint="eastAsia"/>
              </w:rPr>
              <w:t>（3）重大税收违法案件当事人名单：信用中国官网（www.creditchina.gov.cn）</w:t>
            </w:r>
          </w:p>
          <w:p w:rsidR="00D21DAC" w:rsidRDefault="00DF1521">
            <w:pPr>
              <w:spacing w:line="360" w:lineRule="exact"/>
              <w:jc w:val="left"/>
              <w:rPr>
                <w:rFonts w:ascii="宋体" w:hAnsi="宋体"/>
              </w:rPr>
            </w:pPr>
            <w:r>
              <w:rPr>
                <w:rFonts w:ascii="宋体" w:hAnsi="宋体" w:hint="eastAsia"/>
              </w:rPr>
              <w:t>（4）政府采购严重违法失信行为记录名单：中国政府采购官网（www.ccgp.gov.cn）</w:t>
            </w:r>
          </w:p>
          <w:p w:rsidR="00D21DAC" w:rsidRDefault="00DF1521">
            <w:pPr>
              <w:spacing w:line="360" w:lineRule="exact"/>
              <w:jc w:val="left"/>
              <w:rPr>
                <w:rFonts w:ascii="宋体" w:hAnsi="宋体"/>
                <w:sz w:val="22"/>
              </w:rPr>
            </w:pPr>
            <w:r>
              <w:rPr>
                <w:rFonts w:ascii="宋体" w:hAnsi="宋体" w:hint="eastAsia"/>
              </w:rPr>
              <w:t>（5）芜湖市公共资源交易服务网站“诚信黑榜”：芜湖市公共资源交易服务网（http://whsggzy.wuhu.gov.cn/xyzl/020002/subpage.html）</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rPr>
              <w:lastRenderedPageBreak/>
              <w:t>18</w:t>
            </w:r>
          </w:p>
        </w:tc>
        <w:tc>
          <w:tcPr>
            <w:tcW w:w="1559" w:type="dxa"/>
            <w:vAlign w:val="center"/>
          </w:tcPr>
          <w:p w:rsidR="00D21DAC" w:rsidRDefault="00DF1521" w:rsidP="00A31591">
            <w:pPr>
              <w:adjustRightInd w:val="0"/>
              <w:snapToGrid w:val="0"/>
              <w:spacing w:beforeLines="50" w:line="360" w:lineRule="auto"/>
              <w:jc w:val="center"/>
              <w:rPr>
                <w:rFonts w:ascii="宋体" w:hAnsi="宋体"/>
              </w:rPr>
            </w:pPr>
            <w:r>
              <w:rPr>
                <w:rFonts w:hAnsi="宋体" w:hint="eastAsia"/>
                <w:highlight w:val="white"/>
              </w:rPr>
              <w:t>招标代理服务费</w:t>
            </w:r>
          </w:p>
        </w:tc>
        <w:tc>
          <w:tcPr>
            <w:tcW w:w="6804" w:type="dxa"/>
            <w:vAlign w:val="center"/>
          </w:tcPr>
          <w:p w:rsidR="00D21DAC" w:rsidRDefault="00DF1521">
            <w:pPr>
              <w:widowControl/>
              <w:shd w:val="clear" w:color="auto" w:fill="FFFFFF"/>
              <w:jc w:val="left"/>
              <w:rPr>
                <w:rFonts w:ascii="微软雅黑" w:eastAsia="微软雅黑" w:hAnsi="微软雅黑" w:cs="宋体"/>
                <w:color w:val="333333"/>
                <w:kern w:val="0"/>
              </w:rPr>
            </w:pPr>
            <w:bookmarkStart w:id="4" w:name="_Hlk27471813"/>
            <w:r>
              <w:rPr>
                <w:rFonts w:ascii="宋体" w:hAnsi="宋体" w:cs="宋体" w:hint="eastAsia"/>
                <w:color w:val="333333"/>
                <w:kern w:val="0"/>
              </w:rPr>
              <w:t>代理服务费：</w:t>
            </w:r>
          </w:p>
          <w:p w:rsidR="00D21DAC" w:rsidRDefault="00DF1521">
            <w:pPr>
              <w:widowControl/>
              <w:shd w:val="clear" w:color="auto" w:fill="FFFFFF"/>
              <w:jc w:val="left"/>
              <w:rPr>
                <w:rFonts w:ascii="微软雅黑" w:eastAsia="微软雅黑" w:hAnsi="微软雅黑" w:cs="宋体"/>
                <w:color w:val="333333"/>
                <w:kern w:val="0"/>
              </w:rPr>
            </w:pPr>
            <w:r>
              <w:rPr>
                <w:rFonts w:ascii="宋体" w:hAnsi="宋体" w:cs="宋体" w:hint="eastAsia"/>
                <w:color w:val="333333"/>
                <w:kern w:val="0"/>
              </w:rPr>
              <w:t>（1）支付方：</w:t>
            </w:r>
            <w:bookmarkStart w:id="5" w:name="_Hlk27471864"/>
            <w:r>
              <w:rPr>
                <w:rFonts w:ascii="Wingdings" w:eastAsia="微软雅黑" w:hAnsi="Wingdings" w:cs="宋体"/>
                <w:color w:val="333333"/>
                <w:kern w:val="0"/>
              </w:rPr>
              <w:t></w:t>
            </w:r>
            <w:bookmarkEnd w:id="5"/>
            <w:r>
              <w:rPr>
                <w:rFonts w:ascii="宋体" w:hAnsi="宋体" w:cs="宋体" w:hint="eastAsia"/>
                <w:color w:val="333333"/>
                <w:kern w:val="0"/>
              </w:rPr>
              <w:t>招标人；</w:t>
            </w:r>
            <w:r>
              <w:rPr>
                <w:rFonts w:ascii="Wingdings" w:eastAsia="微软雅黑" w:hAnsi="Wingdings" w:cs="宋体"/>
                <w:color w:val="333333"/>
                <w:kern w:val="0"/>
              </w:rPr>
              <w:t></w:t>
            </w:r>
            <w:r>
              <w:rPr>
                <w:rFonts w:ascii="宋体" w:hAnsi="宋体" w:cs="宋体" w:hint="eastAsia"/>
                <w:color w:val="333333"/>
                <w:kern w:val="0"/>
              </w:rPr>
              <w:t>中标人。</w:t>
            </w:r>
          </w:p>
          <w:p w:rsidR="00D21DAC" w:rsidRDefault="00DF1521">
            <w:pPr>
              <w:widowControl/>
              <w:shd w:val="clear" w:color="auto" w:fill="FFFFFF"/>
              <w:jc w:val="left"/>
              <w:rPr>
                <w:rFonts w:ascii="微软雅黑" w:eastAsia="微软雅黑" w:hAnsi="微软雅黑" w:cs="宋体"/>
                <w:color w:val="333333"/>
                <w:kern w:val="0"/>
              </w:rPr>
            </w:pPr>
            <w:r>
              <w:rPr>
                <w:rFonts w:ascii="宋体" w:hAnsi="宋体" w:cs="宋体" w:hint="eastAsia"/>
                <w:color w:val="333333"/>
                <w:kern w:val="0"/>
              </w:rPr>
              <w:t>（2）支付标准：</w:t>
            </w:r>
          </w:p>
          <w:p w:rsidR="00D21DAC" w:rsidRDefault="00DF1521">
            <w:pPr>
              <w:widowControl/>
              <w:shd w:val="clear" w:color="auto" w:fill="FFFFFF"/>
              <w:jc w:val="left"/>
              <w:rPr>
                <w:rFonts w:ascii="微软雅黑" w:eastAsia="微软雅黑" w:hAnsi="微软雅黑" w:cs="宋体"/>
                <w:color w:val="333333"/>
                <w:kern w:val="0"/>
              </w:rPr>
            </w:pPr>
            <w:r>
              <w:rPr>
                <w:rFonts w:ascii="Wingdings" w:eastAsia="微软雅黑" w:hAnsi="Wingdings" w:cs="宋体"/>
                <w:color w:val="333333"/>
                <w:kern w:val="0"/>
              </w:rPr>
              <w:t></w:t>
            </w:r>
            <w:r>
              <w:rPr>
                <w:rFonts w:ascii="宋体" w:hAnsi="宋体" w:hint="eastAsia"/>
              </w:rPr>
              <w:t>按《芜湖市公共资源交易平台招标采购代理机构名录管理暂行办法》附件2执行</w:t>
            </w:r>
            <w:r>
              <w:rPr>
                <w:rFonts w:ascii="宋体" w:hAnsi="宋体" w:cs="宋体" w:hint="eastAsia"/>
                <w:color w:val="333333"/>
                <w:kern w:val="0"/>
              </w:rPr>
              <w:t>。</w:t>
            </w:r>
          </w:p>
          <w:p w:rsidR="00D21DAC" w:rsidRDefault="00DF1521">
            <w:pPr>
              <w:widowControl/>
              <w:shd w:val="clear" w:color="auto" w:fill="FFFFFF"/>
              <w:jc w:val="left"/>
              <w:rPr>
                <w:rFonts w:ascii="微软雅黑" w:eastAsia="微软雅黑" w:hAnsi="微软雅黑" w:cs="宋体"/>
                <w:color w:val="333333"/>
                <w:kern w:val="0"/>
              </w:rPr>
            </w:pPr>
            <w:r>
              <w:rPr>
                <w:rFonts w:ascii="Wingdings" w:eastAsia="微软雅黑" w:hAnsi="Wingdings" w:cs="宋体"/>
                <w:color w:val="333333"/>
                <w:kern w:val="0"/>
              </w:rPr>
              <w:t></w:t>
            </w:r>
            <w:r>
              <w:rPr>
                <w:rFonts w:ascii="宋体" w:hAnsi="宋体" w:cs="宋体" w:hint="eastAsia"/>
                <w:color w:val="333333"/>
                <w:kern w:val="0"/>
              </w:rPr>
              <w:t>按竞价结果</w:t>
            </w:r>
            <w:r>
              <w:rPr>
                <w:rFonts w:ascii="宋体" w:hAnsi="宋体" w:cs="宋体" w:hint="eastAsia"/>
                <w:color w:val="333333"/>
                <w:kern w:val="0"/>
                <w:u w:val="single"/>
              </w:rPr>
              <w:t xml:space="preserve">       </w:t>
            </w:r>
            <w:r>
              <w:rPr>
                <w:rFonts w:ascii="宋体" w:hAnsi="宋体" w:cs="宋体" w:hint="eastAsia"/>
                <w:color w:val="333333"/>
                <w:kern w:val="0"/>
              </w:rPr>
              <w:t>元收取。</w:t>
            </w:r>
          </w:p>
          <w:p w:rsidR="00D21DAC" w:rsidRDefault="00DF1521">
            <w:pPr>
              <w:widowControl/>
              <w:shd w:val="clear" w:color="auto" w:fill="FFFFFF"/>
              <w:jc w:val="left"/>
              <w:rPr>
                <w:rFonts w:ascii="微软雅黑" w:eastAsia="微软雅黑" w:hAnsi="微软雅黑" w:cs="宋体"/>
                <w:color w:val="333333"/>
                <w:kern w:val="0"/>
              </w:rPr>
            </w:pPr>
            <w:r>
              <w:rPr>
                <w:rFonts w:ascii="Wingdings" w:eastAsia="微软雅黑" w:hAnsi="Wingdings" w:cs="宋体"/>
                <w:color w:val="333333"/>
                <w:kern w:val="0"/>
              </w:rPr>
              <w:t></w:t>
            </w:r>
            <w:r>
              <w:rPr>
                <w:rFonts w:ascii="宋体" w:hAnsi="宋体" w:cs="宋体" w:hint="eastAsia"/>
                <w:color w:val="333333"/>
                <w:kern w:val="0"/>
              </w:rPr>
              <w:t>其他：</w:t>
            </w:r>
            <w:r>
              <w:rPr>
                <w:rFonts w:ascii="宋体" w:hAnsi="宋体" w:cs="宋体" w:hint="eastAsia"/>
                <w:color w:val="333333"/>
                <w:kern w:val="0"/>
                <w:u w:val="single"/>
              </w:rPr>
              <w:t xml:space="preserve">       </w:t>
            </w:r>
            <w:r>
              <w:rPr>
                <w:rFonts w:ascii="宋体" w:hAnsi="宋体" w:cs="宋体" w:hint="eastAsia"/>
                <w:color w:val="333333"/>
                <w:kern w:val="0"/>
              </w:rPr>
              <w:t>。</w:t>
            </w:r>
            <w:bookmarkEnd w:id="4"/>
          </w:p>
        </w:tc>
      </w:tr>
      <w:tr w:rsidR="00D21DAC">
        <w:tc>
          <w:tcPr>
            <w:tcW w:w="709" w:type="dxa"/>
            <w:vMerge w:val="restart"/>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1</w:t>
            </w:r>
            <w:r>
              <w:rPr>
                <w:rFonts w:ascii="宋体" w:hAnsi="宋体"/>
              </w:rPr>
              <w:t>9</w:t>
            </w:r>
          </w:p>
        </w:tc>
        <w:tc>
          <w:tcPr>
            <w:tcW w:w="1559" w:type="dxa"/>
            <w:vAlign w:val="center"/>
          </w:tcPr>
          <w:p w:rsidR="00D21DAC" w:rsidRDefault="00DF1521" w:rsidP="00A31591">
            <w:pPr>
              <w:adjustRightInd w:val="0"/>
              <w:snapToGrid w:val="0"/>
              <w:spacing w:beforeLines="50" w:line="360" w:lineRule="auto"/>
              <w:jc w:val="center"/>
              <w:rPr>
                <w:rFonts w:ascii="宋体" w:hAnsi="宋体"/>
                <w:highlight w:val="white"/>
              </w:rPr>
            </w:pPr>
            <w:r>
              <w:rPr>
                <w:rFonts w:ascii="宋体" w:hAnsi="宋体" w:hint="eastAsia"/>
                <w:color w:val="0D0D0D"/>
                <w:highlight w:val="white"/>
              </w:rPr>
              <w:t>节能产品</w:t>
            </w:r>
          </w:p>
        </w:tc>
        <w:tc>
          <w:tcPr>
            <w:tcW w:w="6804" w:type="dxa"/>
            <w:vAlign w:val="center"/>
          </w:tcPr>
          <w:p w:rsidR="00D21DAC" w:rsidRDefault="00DF1521">
            <w:pPr>
              <w:pStyle w:val="a5"/>
              <w:rPr>
                <w:rFonts w:ascii="宋体" w:hAnsi="宋体"/>
                <w:highlight w:val="white"/>
              </w:rPr>
            </w:pPr>
            <w:r>
              <w:rPr>
                <w:rFonts w:ascii="宋体" w:hAnsi="宋体" w:hint="eastAsia"/>
                <w:highlight w:val="white"/>
              </w:rPr>
              <w:t>1、强制采购类节能产品：必须按品目清单要求采购，并在竞争性磋商文件</w:t>
            </w:r>
            <w:r>
              <w:rPr>
                <w:rFonts w:ascii="宋体" w:hAnsi="宋体" w:hint="eastAsia"/>
              </w:rPr>
              <w:t>第三章采购需求中</w:t>
            </w:r>
            <w:r>
              <w:rPr>
                <w:rFonts w:ascii="宋体" w:hAnsi="宋体" w:hint="eastAsia"/>
                <w:highlight w:val="white"/>
              </w:rPr>
              <w:t>进行说明。</w:t>
            </w:r>
          </w:p>
          <w:p w:rsidR="00D21DAC" w:rsidRDefault="00DF1521">
            <w:pPr>
              <w:widowControl/>
              <w:shd w:val="clear" w:color="auto" w:fill="FFFFFF"/>
              <w:jc w:val="left"/>
              <w:rPr>
                <w:rFonts w:ascii="宋体" w:hAnsi="宋体" w:cs="宋体"/>
                <w:color w:val="333333"/>
                <w:kern w:val="0"/>
              </w:rPr>
            </w:pPr>
            <w:r>
              <w:rPr>
                <w:rFonts w:ascii="宋体" w:hAnsi="宋体" w:hint="eastAsia"/>
                <w:highlight w:val="white"/>
              </w:rPr>
              <w:t>2、优先采购类节能产品：须在竞争性磋商文件</w:t>
            </w:r>
            <w:r>
              <w:rPr>
                <w:rFonts w:ascii="宋体" w:hAnsi="宋体" w:hint="eastAsia"/>
              </w:rPr>
              <w:t>第三章采购需求中</w:t>
            </w:r>
            <w:r>
              <w:rPr>
                <w:rFonts w:ascii="宋体" w:hAnsi="宋体" w:hint="eastAsia"/>
                <w:highlight w:val="white"/>
              </w:rPr>
              <w:t>进行说明，在评标办法中体现优先采购政策。</w:t>
            </w:r>
          </w:p>
        </w:tc>
      </w:tr>
      <w:tr w:rsidR="00D21DAC">
        <w:tc>
          <w:tcPr>
            <w:tcW w:w="709" w:type="dxa"/>
            <w:vMerge/>
            <w:vAlign w:val="center"/>
          </w:tcPr>
          <w:p w:rsidR="00D21DAC" w:rsidRDefault="00D21DAC" w:rsidP="00A31591">
            <w:pPr>
              <w:adjustRightInd w:val="0"/>
              <w:snapToGrid w:val="0"/>
              <w:spacing w:beforeLines="50" w:line="360" w:lineRule="auto"/>
              <w:jc w:val="center"/>
              <w:rPr>
                <w:rFonts w:ascii="宋体" w:hAnsi="宋体"/>
              </w:rPr>
            </w:pPr>
          </w:p>
        </w:tc>
        <w:tc>
          <w:tcPr>
            <w:tcW w:w="1559" w:type="dxa"/>
            <w:vAlign w:val="center"/>
          </w:tcPr>
          <w:p w:rsidR="00D21DAC" w:rsidRDefault="00DF1521" w:rsidP="00A31591">
            <w:pPr>
              <w:adjustRightInd w:val="0"/>
              <w:snapToGrid w:val="0"/>
              <w:spacing w:beforeLines="50" w:line="360" w:lineRule="auto"/>
              <w:jc w:val="center"/>
              <w:rPr>
                <w:rFonts w:ascii="宋体" w:hAnsi="宋体"/>
                <w:highlight w:val="white"/>
              </w:rPr>
            </w:pPr>
            <w:r>
              <w:rPr>
                <w:rFonts w:ascii="宋体" w:hAnsi="宋体" w:hint="eastAsia"/>
                <w:color w:val="0D0D0D"/>
                <w:highlight w:val="white"/>
              </w:rPr>
              <w:t>环境标志产品</w:t>
            </w:r>
          </w:p>
        </w:tc>
        <w:tc>
          <w:tcPr>
            <w:tcW w:w="6804" w:type="dxa"/>
            <w:vAlign w:val="center"/>
          </w:tcPr>
          <w:p w:rsidR="00D21DAC" w:rsidRDefault="00DF1521">
            <w:pPr>
              <w:widowControl/>
              <w:shd w:val="clear" w:color="auto" w:fill="FFFFFF"/>
              <w:jc w:val="left"/>
              <w:rPr>
                <w:rFonts w:ascii="宋体" w:hAnsi="宋体" w:cs="宋体"/>
                <w:color w:val="333333"/>
                <w:kern w:val="0"/>
              </w:rPr>
            </w:pPr>
            <w:r>
              <w:rPr>
                <w:rFonts w:ascii="宋体" w:hAnsi="宋体" w:hint="eastAsia"/>
                <w:highlight w:val="white"/>
              </w:rPr>
              <w:t>须在竞争性磋商文件进行说明，在评标办法中体现优先采购政策。</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bookmarkStart w:id="6" w:name="_Hlk27739032"/>
            <w:r>
              <w:rPr>
                <w:rFonts w:ascii="宋体" w:hAnsi="宋体" w:hint="eastAsia"/>
              </w:rPr>
              <w:t>2</w:t>
            </w:r>
            <w:r>
              <w:rPr>
                <w:rFonts w:ascii="宋体" w:hAnsi="宋体"/>
              </w:rPr>
              <w:t>0</w:t>
            </w:r>
          </w:p>
        </w:tc>
        <w:tc>
          <w:tcPr>
            <w:tcW w:w="1559" w:type="dxa"/>
            <w:vAlign w:val="center"/>
          </w:tcPr>
          <w:p w:rsidR="00D21DAC" w:rsidRDefault="00DF1521" w:rsidP="00A31591">
            <w:pPr>
              <w:adjustRightInd w:val="0"/>
              <w:snapToGrid w:val="0"/>
              <w:spacing w:beforeLines="50" w:line="360" w:lineRule="auto"/>
              <w:jc w:val="center"/>
              <w:rPr>
                <w:rFonts w:ascii="宋体" w:hAnsi="宋体"/>
                <w:highlight w:val="white"/>
              </w:rPr>
            </w:pPr>
            <w:bookmarkStart w:id="7" w:name="_Hlk27738744"/>
            <w:r>
              <w:rPr>
                <w:rFonts w:ascii="宋体" w:hAnsi="宋体" w:hint="eastAsia"/>
                <w:color w:val="0D0D0D"/>
                <w:highlight w:val="white"/>
              </w:rPr>
              <w:t>中小企业产品投标</w:t>
            </w:r>
            <w:bookmarkEnd w:id="7"/>
          </w:p>
        </w:tc>
        <w:tc>
          <w:tcPr>
            <w:tcW w:w="6804" w:type="dxa"/>
            <w:vAlign w:val="center"/>
          </w:tcPr>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中</w:t>
            </w:r>
            <w:bookmarkStart w:id="8" w:name="_Hlk27738727"/>
            <w:r>
              <w:rPr>
                <w:rFonts w:ascii="宋体" w:hAnsi="宋体" w:cs="宋体" w:hint="eastAsia"/>
                <w:color w:val="333333"/>
                <w:kern w:val="0"/>
              </w:rPr>
              <w:t>型、小型、微型企业：根据工业和信息化部、国家统计局、国家发展和改革委员会、财务部《关于印发中小企业划型标准规定的通知》（工信部联企业【2011】300号）。</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（1）中小企业（含中型、小型、微型企业，下同）单独参加本项目的投标：</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①提供中型企业生产的产品，给予3%的价格扣除，用扣除后的价格参与评审。</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②提供小型企业生产的产品，给予6%的价格扣除，用扣除后的价格参与评审。</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③提供微型企业生产的产品，给予8%的价格扣除，用扣除后的价格参与评审。</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（2）参加本次采购活动的中小企业，应当在投标文件中提供有效的《中小企业产品投标声明函》和《中小企业声明函》，并对其真实性负责。</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3）大中型企业和其他自然人、法人或者其他组织与小型、微型企业组成联合体共同参加本项目投标，凡联合协议中约定，小型、微型企业的协议合同金额占到联合体协议合同总金额30%以上的，给予联合体2%的价格扣除；联合体各方均为小型企业的，联合体视同为小型企业；联合体各方均为微型企业的，联合体视同为微型企业</w:t>
            </w:r>
            <w:bookmarkEnd w:id="8"/>
            <w:r>
              <w:rPr>
                <w:rFonts w:ascii="宋体" w:hAnsi="宋体" w:cs="宋体" w:hint="eastAsia"/>
                <w:color w:val="333333"/>
                <w:kern w:val="0"/>
              </w:rPr>
              <w:t>。</w:t>
            </w:r>
          </w:p>
        </w:tc>
      </w:tr>
      <w:bookmarkEnd w:id="6"/>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t>2</w:t>
            </w:r>
            <w:r>
              <w:rPr>
                <w:rFonts w:ascii="宋体" w:hAnsi="宋体"/>
              </w:rPr>
              <w:t>1</w:t>
            </w:r>
          </w:p>
        </w:tc>
        <w:tc>
          <w:tcPr>
            <w:tcW w:w="1559" w:type="dxa"/>
            <w:vAlign w:val="center"/>
          </w:tcPr>
          <w:p w:rsidR="00D21DAC" w:rsidRDefault="00DF1521" w:rsidP="00A31591">
            <w:pPr>
              <w:adjustRightInd w:val="0"/>
              <w:snapToGrid w:val="0"/>
              <w:spacing w:beforeLines="50" w:line="360" w:lineRule="auto"/>
              <w:jc w:val="center"/>
              <w:rPr>
                <w:rFonts w:hAnsi="宋体"/>
                <w:highlight w:val="white"/>
              </w:rPr>
            </w:pPr>
            <w:r>
              <w:rPr>
                <w:rFonts w:ascii="宋体" w:hAnsi="宋体" w:hint="eastAsia"/>
                <w:color w:val="0D0D0D"/>
                <w:sz w:val="24"/>
                <w:highlight w:val="white"/>
              </w:rPr>
              <w:t>监狱企业投标</w:t>
            </w:r>
          </w:p>
        </w:tc>
        <w:tc>
          <w:tcPr>
            <w:tcW w:w="6804" w:type="dxa"/>
            <w:vAlign w:val="center"/>
          </w:tcPr>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 xml:space="preserve">    监狱企业：监狱企业是指由司法部认定的为罪犯、戒毒人员提供生产项目和劳动对象，且全部产权属于司法部监狱管理局、戒毒管理局、直属煤矿管理局，各省、自治区、直辖市监狱管理局、戒毒管理局，各地（设区的市）监狱、强制戒毒隔离所、戒毒康复所，以及新疆生产建设兵团监狱管理局、戒毒管理局的企业。</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lastRenderedPageBreak/>
              <w:t>监狱企业视同微型企业。</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（1）监狱企业参加本项目的投标，视同微型企业投标，提供本单位生产的产品享受8%价格扣除。</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（2）参加本次采购活动的监狱企业，应当在投标文件中提供由省级以上监狱管理局、戒毒管理局（含新疆建设生产兵团）出具的属于监狱企业的证明文件，不再提供《中小企业声明函》，不重复享受政策。</w:t>
            </w:r>
          </w:p>
        </w:tc>
      </w:tr>
      <w:tr w:rsidR="00D21DAC">
        <w:tc>
          <w:tcPr>
            <w:tcW w:w="709" w:type="dxa"/>
            <w:vAlign w:val="center"/>
          </w:tcPr>
          <w:p w:rsidR="00D21DAC" w:rsidRDefault="00DF1521" w:rsidP="00A31591">
            <w:pPr>
              <w:adjustRightInd w:val="0"/>
              <w:snapToGrid w:val="0"/>
              <w:spacing w:beforeLines="50" w:line="360" w:lineRule="auto"/>
              <w:jc w:val="center"/>
              <w:rPr>
                <w:rFonts w:ascii="宋体" w:hAnsi="宋体"/>
              </w:rPr>
            </w:pPr>
            <w:r>
              <w:rPr>
                <w:rFonts w:ascii="宋体" w:hAnsi="宋体" w:hint="eastAsia"/>
              </w:rPr>
              <w:lastRenderedPageBreak/>
              <w:t>2</w:t>
            </w:r>
            <w:r>
              <w:rPr>
                <w:rFonts w:ascii="宋体" w:hAnsi="宋体"/>
              </w:rPr>
              <w:t>2</w:t>
            </w:r>
          </w:p>
        </w:tc>
        <w:tc>
          <w:tcPr>
            <w:tcW w:w="1559" w:type="dxa"/>
            <w:vAlign w:val="center"/>
          </w:tcPr>
          <w:p w:rsidR="00D21DAC" w:rsidRDefault="00DF1521" w:rsidP="00A31591">
            <w:pPr>
              <w:adjustRightInd w:val="0"/>
              <w:snapToGrid w:val="0"/>
              <w:spacing w:beforeLines="50" w:line="360" w:lineRule="auto"/>
              <w:jc w:val="center"/>
              <w:rPr>
                <w:rFonts w:hAnsi="宋体"/>
                <w:highlight w:val="white"/>
              </w:rPr>
            </w:pPr>
            <w:r>
              <w:rPr>
                <w:rFonts w:hint="eastAsia"/>
              </w:rPr>
              <w:t>残疾人福利性单位投标</w:t>
            </w:r>
          </w:p>
        </w:tc>
        <w:tc>
          <w:tcPr>
            <w:tcW w:w="6804" w:type="dxa"/>
            <w:vAlign w:val="center"/>
          </w:tcPr>
          <w:p w:rsidR="00D21DAC" w:rsidRDefault="00DF1521">
            <w:pPr>
              <w:widowControl/>
              <w:shd w:val="clear" w:color="auto" w:fill="FFFFFF"/>
              <w:ind w:firstLineChars="200" w:firstLine="420"/>
              <w:jc w:val="left"/>
              <w:rPr>
                <w:rFonts w:ascii="宋体" w:hAnsi="宋体" w:cs="宋体"/>
                <w:color w:val="333333"/>
                <w:kern w:val="0"/>
              </w:rPr>
            </w:pPr>
            <w:r>
              <w:rPr>
                <w:rFonts w:ascii="宋体" w:hAnsi="宋体" w:cs="宋体" w:hint="eastAsia"/>
                <w:color w:val="333333"/>
                <w:kern w:val="0"/>
              </w:rPr>
              <w:t>残疾人福利性单位：根据财政部  民政部《中国残疾人联合会关于促进残疾人就业政府采购政策的通知》（财库【2017】141号）的规定。</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（1）残疾人福利性单位参加本项目的投标，视同小型、微型企业投标，提供本单位生产的产品享受8%的价格扣除。</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（2）参加本次采购活动的残疾人福利性单位，应当在投标文件中提供由141号文规定的《残疾人福利性单位声明函》，不再提供《中小企业声明函》，不重复享受政策。</w:t>
            </w:r>
          </w:p>
        </w:tc>
      </w:tr>
      <w:tr w:rsidR="00D21DAC">
        <w:tc>
          <w:tcPr>
            <w:tcW w:w="709" w:type="dxa"/>
            <w:vAlign w:val="center"/>
          </w:tcPr>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2</w:t>
            </w:r>
            <w:r>
              <w:rPr>
                <w:rFonts w:ascii="宋体" w:hAnsi="宋体" w:cs="宋体"/>
                <w:color w:val="333333"/>
                <w:kern w:val="0"/>
              </w:rPr>
              <w:t>3</w:t>
            </w:r>
          </w:p>
        </w:tc>
        <w:tc>
          <w:tcPr>
            <w:tcW w:w="1559" w:type="dxa"/>
            <w:vAlign w:val="center"/>
          </w:tcPr>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主要成交标的名称、规格型号、数量、单价、服务要求等</w:t>
            </w:r>
          </w:p>
          <w:p w:rsidR="00D21DAC" w:rsidRDefault="00D21DAC">
            <w:pPr>
              <w:widowControl/>
              <w:shd w:val="clear" w:color="auto" w:fill="FFFFFF"/>
              <w:jc w:val="left"/>
              <w:rPr>
                <w:rFonts w:ascii="宋体" w:hAnsi="宋体" w:cs="宋体"/>
                <w:color w:val="333333"/>
                <w:kern w:val="0"/>
              </w:rPr>
            </w:pPr>
          </w:p>
        </w:tc>
        <w:tc>
          <w:tcPr>
            <w:tcW w:w="6804" w:type="dxa"/>
            <w:vAlign w:val="center"/>
          </w:tcPr>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依据《中华人民共和国政府采购法实施条例》（国务院令第658号）规定：</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本项目将对排名第一的中标候选供应商的主要成交标的名称、规格型号、数量、单价、服务要求等，经评标委员会评审认可后随评审结果一并公示。参加本次采购活动的供应商应当在投标文件中提供有效的《主要成交标的承诺函》，如有虚假，将取消中标资格并上报芜湖市公共资源交易监督管理局按有关规定处理。</w:t>
            </w:r>
          </w:p>
          <w:p w:rsidR="00D21DAC" w:rsidRDefault="00DF1521">
            <w:pPr>
              <w:widowControl/>
              <w:shd w:val="clear" w:color="auto" w:fill="FFFFFF"/>
              <w:jc w:val="left"/>
              <w:rPr>
                <w:rFonts w:ascii="宋体" w:hAnsi="宋体" w:cs="宋体"/>
                <w:color w:val="333333"/>
                <w:kern w:val="0"/>
              </w:rPr>
            </w:pPr>
            <w:r>
              <w:rPr>
                <w:rFonts w:ascii="宋体" w:hAnsi="宋体" w:cs="宋体" w:hint="eastAsia"/>
                <w:color w:val="333333"/>
                <w:kern w:val="0"/>
              </w:rPr>
              <w:t>注：主要成交标的由采购人根据项目情况设定。</w:t>
            </w:r>
          </w:p>
        </w:tc>
      </w:tr>
    </w:tbl>
    <w:p w:rsidR="00D21DAC" w:rsidRDefault="00DF1521">
      <w:pPr>
        <w:jc w:val="left"/>
        <w:rPr>
          <w:rFonts w:ascii="宋体" w:hAnsi="宋体"/>
          <w:sz w:val="24"/>
        </w:rPr>
      </w:pPr>
      <w:r>
        <w:rPr>
          <w:rFonts w:ascii="宋体" w:hAnsi="宋体" w:hint="eastAsia"/>
          <w:sz w:val="24"/>
        </w:rPr>
        <w:t>新增：</w:t>
      </w:r>
    </w:p>
    <w:p w:rsidR="00D21DAC" w:rsidRDefault="00DF1521">
      <w:pPr>
        <w:jc w:val="center"/>
        <w:rPr>
          <w:rFonts w:ascii="宋体" w:hAnsi="宋体"/>
          <w:b/>
          <w:sz w:val="24"/>
        </w:rPr>
      </w:pPr>
      <w:r>
        <w:rPr>
          <w:rFonts w:ascii="宋体" w:hAnsi="宋体" w:hint="eastAsia"/>
          <w:b/>
          <w:sz w:val="24"/>
        </w:rPr>
        <w:t>电子招投标相关要求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1"/>
      </w:tblGrid>
      <w:tr w:rsidR="00D21DAC">
        <w:tc>
          <w:tcPr>
            <w:tcW w:w="9741" w:type="dxa"/>
          </w:tcPr>
          <w:p w:rsidR="00D21DAC" w:rsidRDefault="00DF1521">
            <w:pPr>
              <w:rPr>
                <w:rFonts w:ascii="宋体" w:hAnsi="宋体"/>
                <w:b/>
              </w:rPr>
            </w:pPr>
            <w:bookmarkStart w:id="9" w:name="_Hlk38267732"/>
            <w:r>
              <w:rPr>
                <w:rFonts w:ascii="宋体" w:hAnsi="宋体" w:hint="eastAsia"/>
                <w:b/>
              </w:rPr>
              <w:t>一、注册登记</w:t>
            </w:r>
          </w:p>
          <w:p w:rsidR="00D21DAC" w:rsidRDefault="00DF1521">
            <w:pPr>
              <w:rPr>
                <w:rFonts w:ascii="宋体" w:hAnsi="宋体"/>
                <w:bCs/>
              </w:rPr>
            </w:pPr>
            <w:r>
              <w:rPr>
                <w:rFonts w:ascii="宋体" w:hAnsi="宋体" w:hint="eastAsia"/>
                <w:bCs/>
              </w:rPr>
              <w:t>（一）本项目只接受芜湖市投标企业（供应商）会员库（以下简称会员库）已审核通过的会员获取招标文件，会员通过芜湖市公共资源交易中心网上招投标交易系统（以下简称系统）获取招标文件，未入库的潜在投标人请及时办理入库手续（具体详见芜湖市招标采购交易中心网站发布的市住建委、市交通局、市水务局、市信息办、市招标办《关于开展芜湖市投标企业（供应商）登记入库的通知》（中心管办【2014】19号文）。因未及时办理入库手续导致无法获取招标文件的，责任自负。</w:t>
            </w:r>
          </w:p>
          <w:p w:rsidR="00D21DAC" w:rsidRDefault="00DF1521">
            <w:pPr>
              <w:rPr>
                <w:rFonts w:ascii="宋体" w:hAnsi="宋体"/>
                <w:bCs/>
              </w:rPr>
            </w:pPr>
            <w:r>
              <w:rPr>
                <w:rFonts w:ascii="宋体" w:hAnsi="宋体" w:hint="eastAsia"/>
                <w:bCs/>
              </w:rPr>
              <w:t xml:space="preserve">（二）审核通过的投标企业成为会员库会员，会员方可参与芜湖市网上招投标活动。 </w:t>
            </w:r>
          </w:p>
          <w:p w:rsidR="00D21DAC" w:rsidRDefault="00DF1521">
            <w:pPr>
              <w:rPr>
                <w:rFonts w:ascii="宋体" w:hAnsi="宋体"/>
                <w:bCs/>
              </w:rPr>
            </w:pPr>
            <w:r>
              <w:rPr>
                <w:rFonts w:ascii="宋体" w:hAnsi="宋体" w:hint="eastAsia"/>
                <w:bCs/>
              </w:rPr>
              <w:t>（三）会员应及时对注册的信息进行维护，并对信息的真实性、准确性和完整性负责。如出现会员库相应资料不全、不清楚、超出有效期等情况，由此产生的一切后果由投标人自行承担。</w:t>
            </w:r>
          </w:p>
          <w:p w:rsidR="00D21DAC" w:rsidRDefault="00DF1521">
            <w:pPr>
              <w:rPr>
                <w:rFonts w:ascii="宋体" w:hAnsi="宋体"/>
                <w:bCs/>
              </w:rPr>
            </w:pPr>
            <w:r>
              <w:rPr>
                <w:rFonts w:ascii="宋体" w:hAnsi="宋体" w:hint="eastAsia"/>
                <w:bCs/>
              </w:rPr>
              <w:t>（四）投标人应当取得和使用数字证书及电子印章，其在系统中所有操作都具有法律效力，并承担法律责任。如未办理的，请及时到芜湖市公共资源交易中心窗口现场办理。投标人需通过数字证书对投标文件相关内容进行加密并电子签章，妥善保管数字证书，及时到证书颁发机构续期。出现下列情形的，投标人必须对投标文件重新加密和电子签章，并在投标截止时间之前上传至系统：</w:t>
            </w:r>
          </w:p>
          <w:p w:rsidR="00D21DAC" w:rsidRDefault="00DF1521">
            <w:pPr>
              <w:rPr>
                <w:rFonts w:ascii="宋体" w:hAnsi="宋体"/>
                <w:bCs/>
              </w:rPr>
            </w:pPr>
            <w:r>
              <w:rPr>
                <w:rFonts w:ascii="宋体" w:hAnsi="宋体" w:hint="eastAsia"/>
                <w:bCs/>
              </w:rPr>
              <w:t>1、数字证书到期后重新续期；</w:t>
            </w:r>
          </w:p>
          <w:p w:rsidR="00D21DAC" w:rsidRDefault="00DF1521">
            <w:pPr>
              <w:rPr>
                <w:rFonts w:ascii="宋体" w:hAnsi="宋体"/>
                <w:bCs/>
              </w:rPr>
            </w:pPr>
            <w:r>
              <w:rPr>
                <w:rFonts w:ascii="宋体" w:hAnsi="宋体" w:hint="eastAsia"/>
                <w:bCs/>
              </w:rPr>
              <w:t>2、数字证书因遗失、损坏、企业信息变更等情况更换新证书。</w:t>
            </w:r>
          </w:p>
          <w:p w:rsidR="00D21DAC" w:rsidRDefault="00DF1521">
            <w:pPr>
              <w:rPr>
                <w:rFonts w:ascii="宋体" w:hAnsi="宋体"/>
                <w:bCs/>
              </w:rPr>
            </w:pPr>
            <w:r>
              <w:rPr>
                <w:rFonts w:ascii="宋体" w:hAnsi="宋体" w:hint="eastAsia"/>
                <w:bCs/>
              </w:rPr>
              <w:t>投标人由于数字证书遗失、损坏、更换、续期等情况导致投标文件无法解密，由投标人自行承担责任。</w:t>
            </w:r>
          </w:p>
          <w:p w:rsidR="00D21DAC" w:rsidRDefault="00DF1521">
            <w:pPr>
              <w:rPr>
                <w:rFonts w:ascii="宋体" w:hAnsi="宋体"/>
                <w:b/>
              </w:rPr>
            </w:pPr>
            <w:r>
              <w:rPr>
                <w:rFonts w:ascii="宋体" w:hAnsi="宋体" w:hint="eastAsia"/>
                <w:b/>
              </w:rPr>
              <w:t>二、获取招标文件</w:t>
            </w:r>
          </w:p>
          <w:p w:rsidR="00D21DAC" w:rsidRDefault="00DF1521">
            <w:pPr>
              <w:rPr>
                <w:rFonts w:ascii="宋体" w:hAnsi="宋体"/>
                <w:bCs/>
              </w:rPr>
            </w:pPr>
            <w:r>
              <w:rPr>
                <w:rFonts w:ascii="宋体" w:hAnsi="宋体" w:hint="eastAsia"/>
                <w:bCs/>
              </w:rPr>
              <w:t>投标人在获取招标文件期内登录系统进行下载招标文件和其他相关资料。</w:t>
            </w:r>
          </w:p>
          <w:p w:rsidR="00D21DAC" w:rsidRDefault="00DF1521">
            <w:pPr>
              <w:rPr>
                <w:rFonts w:ascii="宋体" w:hAnsi="宋体"/>
              </w:rPr>
            </w:pPr>
            <w:r>
              <w:rPr>
                <w:rFonts w:ascii="宋体" w:hAnsi="宋体" w:hint="eastAsia"/>
                <w:bCs/>
              </w:rPr>
              <w:t>如有补疑、答疑、澄清和修改，招标人在网上澄清公告栏发布相关内容，投标人应及时上网查阅，通过系统下载最新的答疑文件，据此制作投标文件</w:t>
            </w:r>
            <w:r>
              <w:rPr>
                <w:rFonts w:ascii="宋体" w:hAnsi="宋体" w:hint="eastAsia"/>
              </w:rPr>
              <w:t>。</w:t>
            </w:r>
          </w:p>
          <w:p w:rsidR="00D21DAC" w:rsidRDefault="00DF1521">
            <w:pPr>
              <w:rPr>
                <w:rFonts w:ascii="宋体" w:hAnsi="宋体"/>
                <w:b/>
              </w:rPr>
            </w:pPr>
            <w:r>
              <w:rPr>
                <w:rFonts w:ascii="宋体" w:hAnsi="宋体" w:hint="eastAsia"/>
                <w:b/>
              </w:rPr>
              <w:t>三、制作投标文件</w:t>
            </w:r>
          </w:p>
          <w:p w:rsidR="00D21DAC" w:rsidRDefault="00DF1521">
            <w:pPr>
              <w:rPr>
                <w:rFonts w:ascii="宋体" w:hAnsi="宋体"/>
              </w:rPr>
            </w:pPr>
            <w:r>
              <w:rPr>
                <w:rFonts w:ascii="宋体" w:hAnsi="宋体" w:hint="eastAsia"/>
              </w:rPr>
              <w:t>（一）投标人在交易系统中下载“投标文件制作软件”，通过软件制作、生成投标文件。软件技术支持</w:t>
            </w:r>
            <w:r>
              <w:rPr>
                <w:rFonts w:ascii="宋体" w:hAnsi="宋体" w:hint="eastAsia"/>
              </w:rPr>
              <w:lastRenderedPageBreak/>
              <w:t xml:space="preserve">电话：400-998-0000、0553-3121801，软件及操作手册下载地址为： </w:t>
            </w:r>
            <w:hyperlink r:id="rId9" w:history="1">
              <w:r>
                <w:rPr>
                  <w:rFonts w:ascii="宋体" w:hAnsi="宋体" w:hint="eastAsia"/>
                </w:rPr>
                <w:t>http://whsggzy.wuhu.gov.cn/bszn/003004/subpage.html</w:t>
              </w:r>
            </w:hyperlink>
          </w:p>
          <w:p w:rsidR="00D21DAC" w:rsidRDefault="00DF1521">
            <w:pPr>
              <w:rPr>
                <w:rFonts w:ascii="宋体" w:hAnsi="宋体"/>
              </w:rPr>
            </w:pPr>
            <w:r>
              <w:rPr>
                <w:rFonts w:ascii="宋体" w:hAnsi="宋体" w:hint="eastAsia"/>
              </w:rPr>
              <w:t>（二）制作电子投标文件时请插上数字证书、打开投标文件制作软件、导入电子招标文件（答疑文件），按要求制作投标文件。</w:t>
            </w:r>
          </w:p>
          <w:p w:rsidR="00D21DAC" w:rsidRDefault="00DF1521">
            <w:pPr>
              <w:rPr>
                <w:rFonts w:ascii="宋体" w:hAnsi="宋体"/>
              </w:rPr>
            </w:pPr>
            <w:r>
              <w:rPr>
                <w:rFonts w:ascii="宋体" w:hAnsi="宋体" w:hint="eastAsia"/>
              </w:rPr>
              <w:t>（三）投标文件中相关资格审查材料可以从会员库中挑选；投标文件如有图表等其他格式文件，可用附件形式上传至投标文件制作软件中。</w:t>
            </w:r>
          </w:p>
          <w:p w:rsidR="00D21DAC" w:rsidRDefault="00DF1521">
            <w:pPr>
              <w:rPr>
                <w:rFonts w:ascii="宋体" w:hAnsi="宋体"/>
              </w:rPr>
            </w:pPr>
            <w:r>
              <w:rPr>
                <w:rFonts w:ascii="宋体" w:hAnsi="宋体" w:hint="eastAsia"/>
              </w:rPr>
              <w:t>（四）经数字证书加密的投标文件必须在投标截止时间前完成上传，加密和解密必须使用同一数字证书。</w:t>
            </w:r>
          </w:p>
          <w:p w:rsidR="00D21DAC" w:rsidRDefault="00DF1521">
            <w:pPr>
              <w:rPr>
                <w:rFonts w:ascii="宋体" w:hAnsi="宋体"/>
                <w:b/>
              </w:rPr>
            </w:pPr>
            <w:r>
              <w:rPr>
                <w:rFonts w:ascii="宋体" w:hAnsi="宋体" w:hint="eastAsia"/>
                <w:b/>
              </w:rPr>
              <w:t>四、提交保证金</w:t>
            </w:r>
          </w:p>
          <w:p w:rsidR="00D21DAC" w:rsidRDefault="00DF1521">
            <w:pPr>
              <w:rPr>
                <w:rFonts w:ascii="宋体" w:hAnsi="宋体"/>
              </w:rPr>
            </w:pPr>
            <w:r>
              <w:rPr>
                <w:rFonts w:ascii="宋体" w:hAnsi="宋体" w:hint="eastAsia"/>
              </w:rPr>
              <w:t>投标保证金的到账截止时间为开标日前1个工作日上午10时。投标保证金必须从投标人基本账户汇入到指定账户，未到达指定账户的投标恕不接受。</w:t>
            </w:r>
          </w:p>
          <w:p w:rsidR="00D21DAC" w:rsidRDefault="00DF1521">
            <w:pPr>
              <w:rPr>
                <w:rFonts w:ascii="宋体" w:hAnsi="宋体"/>
                <w:b/>
              </w:rPr>
            </w:pPr>
            <w:r>
              <w:rPr>
                <w:rFonts w:ascii="宋体" w:hAnsi="宋体" w:hint="eastAsia"/>
                <w:b/>
              </w:rPr>
              <w:t>五、投标</w:t>
            </w:r>
          </w:p>
          <w:p w:rsidR="00D21DAC" w:rsidRDefault="00DF1521">
            <w:pPr>
              <w:rPr>
                <w:rFonts w:ascii="宋体" w:hAnsi="宋体"/>
              </w:rPr>
            </w:pPr>
            <w:r>
              <w:rPr>
                <w:rFonts w:ascii="宋体" w:hAnsi="宋体" w:hint="eastAsia"/>
              </w:rPr>
              <w:t>（一）电子投标文件的提交是指投标人使用系统完成上传投标文件，未在投标截止时间前完成上传的投标文件视为逾期送达。</w:t>
            </w:r>
          </w:p>
          <w:p w:rsidR="00D21DAC" w:rsidRDefault="00DF1521">
            <w:pPr>
              <w:rPr>
                <w:rFonts w:ascii="宋体" w:hAnsi="宋体"/>
              </w:rPr>
            </w:pPr>
            <w:r>
              <w:rPr>
                <w:rFonts w:ascii="宋体" w:hAnsi="宋体" w:hint="eastAsia"/>
              </w:rPr>
              <w:t>（二）投标截止时间前，投标人可以修改或撤回已提交的投标文件，投标文件以投标截止时间前完成上传至系统的最后一份为准。</w:t>
            </w:r>
          </w:p>
          <w:p w:rsidR="00D21DAC" w:rsidRDefault="00DF1521">
            <w:pPr>
              <w:rPr>
                <w:rFonts w:ascii="宋体" w:hAnsi="宋体"/>
              </w:rPr>
            </w:pPr>
            <w:r>
              <w:rPr>
                <w:rFonts w:ascii="宋体" w:hAnsi="宋体" w:hint="eastAsia"/>
              </w:rPr>
              <w:t xml:space="preserve">（三）投标截止时间以交易系统显示的时间为准，逾期系统将自动关闭, 未完成上传的投标文件将被拒绝。 </w:t>
            </w:r>
          </w:p>
          <w:p w:rsidR="00D21DAC" w:rsidRDefault="00DF1521">
            <w:pPr>
              <w:rPr>
                <w:rFonts w:ascii="宋体" w:hAnsi="宋体"/>
                <w:b/>
              </w:rPr>
            </w:pPr>
            <w:r>
              <w:rPr>
                <w:rFonts w:ascii="宋体" w:hAnsi="宋体" w:hint="eastAsia"/>
                <w:b/>
              </w:rPr>
              <w:t>六、开标</w:t>
            </w:r>
          </w:p>
          <w:p w:rsidR="00D21DAC" w:rsidRDefault="00DF1521">
            <w:pPr>
              <w:rPr>
                <w:rFonts w:ascii="宋体" w:hAnsi="宋体"/>
              </w:rPr>
            </w:pPr>
            <w:r>
              <w:rPr>
                <w:rFonts w:ascii="宋体" w:hAnsi="宋体" w:hint="eastAsia"/>
              </w:rPr>
              <w:t>（一）开标时间、地点和人员。招标人在规定的投标截止时间（开标时间）和地点公开开标，邀请所有投标人的法定代表人或其委托代理人准时参加。投标人可自行选择是否参加，若投标人未参加现场开标的，视同认可开标结果。（竞争性磋商、竞争性磋商、单一来源项目投标人须到处参加开标）</w:t>
            </w:r>
          </w:p>
          <w:p w:rsidR="00D21DAC" w:rsidRDefault="00DF1521">
            <w:pPr>
              <w:rPr>
                <w:rFonts w:ascii="宋体" w:hAnsi="宋体"/>
              </w:rPr>
            </w:pPr>
            <w:r>
              <w:rPr>
                <w:rFonts w:ascii="宋体" w:hAnsi="宋体" w:hint="eastAsia"/>
              </w:rPr>
              <w:t>（二）开标程序</w:t>
            </w:r>
          </w:p>
          <w:p w:rsidR="00D21DAC" w:rsidRDefault="00DF1521">
            <w:pPr>
              <w:rPr>
                <w:rFonts w:ascii="宋体" w:hAnsi="宋体"/>
              </w:rPr>
            </w:pPr>
            <w:r>
              <w:rPr>
                <w:rFonts w:ascii="宋体" w:hAnsi="宋体" w:hint="eastAsia"/>
              </w:rPr>
              <w:t>1、宣布开标纪律；</w:t>
            </w:r>
          </w:p>
          <w:p w:rsidR="00D21DAC" w:rsidRDefault="00DF1521">
            <w:pPr>
              <w:rPr>
                <w:rFonts w:ascii="宋体" w:hAnsi="宋体"/>
              </w:rPr>
            </w:pPr>
            <w:r>
              <w:rPr>
                <w:rFonts w:ascii="宋体" w:hAnsi="宋体" w:hint="eastAsia"/>
              </w:rPr>
              <w:t xml:space="preserve">2、宣布开标人、招标人等有关人员姓名； </w:t>
            </w:r>
          </w:p>
          <w:p w:rsidR="00D21DAC" w:rsidRDefault="00DF1521">
            <w:pPr>
              <w:rPr>
                <w:rFonts w:ascii="宋体" w:hAnsi="宋体"/>
              </w:rPr>
            </w:pPr>
            <w:r>
              <w:rPr>
                <w:rFonts w:ascii="宋体" w:hAnsi="宋体" w:hint="eastAsia"/>
              </w:rPr>
              <w:t>3、公布投标人名称并检查投标文件的数字证书有效性和加密状况；</w:t>
            </w:r>
          </w:p>
          <w:p w:rsidR="00D21DAC" w:rsidRDefault="00DF1521">
            <w:pPr>
              <w:rPr>
                <w:rFonts w:ascii="宋体" w:hAnsi="宋体"/>
              </w:rPr>
            </w:pPr>
            <w:r>
              <w:rPr>
                <w:rFonts w:ascii="宋体" w:hAnsi="宋体" w:hint="eastAsia"/>
              </w:rPr>
              <w:t>4、投标人在前附表规定的时间内解密其投标文件；</w:t>
            </w:r>
          </w:p>
          <w:p w:rsidR="00D21DAC" w:rsidRDefault="00DF1521">
            <w:pPr>
              <w:rPr>
                <w:rFonts w:ascii="宋体" w:hAnsi="宋体"/>
              </w:rPr>
            </w:pPr>
            <w:r>
              <w:rPr>
                <w:rFonts w:ascii="宋体" w:hAnsi="宋体" w:hint="eastAsia"/>
              </w:rPr>
              <w:t>5、对投标截止时间前递交的投标文件二次解密，当众开标；</w:t>
            </w:r>
          </w:p>
          <w:p w:rsidR="00D21DAC" w:rsidRDefault="00DF1521">
            <w:pPr>
              <w:rPr>
                <w:rFonts w:ascii="宋体" w:hAnsi="宋体"/>
              </w:rPr>
            </w:pPr>
            <w:r>
              <w:rPr>
                <w:rFonts w:ascii="宋体" w:hAnsi="宋体" w:hint="eastAsia"/>
              </w:rPr>
              <w:t>6、当众唱标；</w:t>
            </w:r>
          </w:p>
          <w:p w:rsidR="00D21DAC" w:rsidRDefault="00DF1521">
            <w:pPr>
              <w:rPr>
                <w:rFonts w:ascii="宋体" w:hAnsi="宋体"/>
              </w:rPr>
            </w:pPr>
            <w:r>
              <w:rPr>
                <w:rFonts w:ascii="宋体" w:hAnsi="宋体" w:hint="eastAsia"/>
              </w:rPr>
              <w:t>7、开标结束。</w:t>
            </w:r>
          </w:p>
          <w:p w:rsidR="00D21DAC" w:rsidRDefault="00DF1521">
            <w:pPr>
              <w:rPr>
                <w:rFonts w:ascii="宋体" w:hAnsi="宋体"/>
              </w:rPr>
            </w:pPr>
            <w:r>
              <w:rPr>
                <w:rFonts w:ascii="宋体" w:hAnsi="宋体" w:hint="eastAsia"/>
              </w:rPr>
              <w:t>（三）开标时出现下列情形之一的，拒绝其投标。</w:t>
            </w:r>
          </w:p>
          <w:p w:rsidR="00D21DAC" w:rsidRDefault="00DF1521">
            <w:pPr>
              <w:rPr>
                <w:rFonts w:ascii="宋体" w:hAnsi="宋体"/>
              </w:rPr>
            </w:pPr>
            <w:r>
              <w:rPr>
                <w:rFonts w:ascii="宋体" w:hAnsi="宋体" w:hint="eastAsia"/>
              </w:rPr>
              <w:t>1、未在投标截止时间前通过系统提交电子投标文件的。</w:t>
            </w:r>
          </w:p>
          <w:p w:rsidR="00D21DAC" w:rsidRDefault="00DF1521">
            <w:pPr>
              <w:rPr>
                <w:rFonts w:ascii="宋体" w:hAnsi="宋体"/>
              </w:rPr>
            </w:pPr>
            <w:r>
              <w:rPr>
                <w:rFonts w:ascii="宋体" w:hAnsi="宋体" w:hint="eastAsia"/>
              </w:rPr>
              <w:t>2、投标人选择开标现场解密的，允许解密三次，当三次解密均不成功时，视为其投标不成功；</w:t>
            </w:r>
          </w:p>
          <w:p w:rsidR="00D21DAC" w:rsidRDefault="00DF1521">
            <w:pPr>
              <w:rPr>
                <w:rFonts w:ascii="宋体" w:hAnsi="宋体"/>
              </w:rPr>
            </w:pPr>
            <w:r>
              <w:rPr>
                <w:rFonts w:ascii="宋体" w:hAnsi="宋体" w:hint="eastAsia"/>
              </w:rPr>
              <w:t>3、投标人选择远程解密的，应在开标时间开始后30分钟内完成在线解密。否则，视为其放弃投标。</w:t>
            </w:r>
          </w:p>
          <w:p w:rsidR="00D21DAC" w:rsidRDefault="00DF1521">
            <w:pPr>
              <w:rPr>
                <w:rFonts w:ascii="宋体" w:hAnsi="宋体"/>
              </w:rPr>
            </w:pPr>
            <w:r>
              <w:rPr>
                <w:rFonts w:ascii="宋体" w:hAnsi="宋体" w:hint="eastAsia"/>
              </w:rPr>
              <w:t>4、经检查数字证书无效的投标文件。</w:t>
            </w:r>
          </w:p>
          <w:p w:rsidR="00D21DAC" w:rsidRDefault="00DF1521">
            <w:pPr>
              <w:rPr>
                <w:rFonts w:ascii="宋体" w:hAnsi="宋体"/>
              </w:rPr>
            </w:pPr>
            <w:r>
              <w:rPr>
                <w:rFonts w:ascii="宋体" w:hAnsi="宋体" w:hint="eastAsia"/>
              </w:rPr>
              <w:t>5、投标文件未按招标文件要求进行加密和数字证书认证的。</w:t>
            </w:r>
          </w:p>
          <w:p w:rsidR="00D21DAC" w:rsidRDefault="00DF1521">
            <w:pPr>
              <w:rPr>
                <w:rFonts w:ascii="宋体" w:hAnsi="宋体"/>
              </w:rPr>
            </w:pPr>
            <w:r>
              <w:rPr>
                <w:rFonts w:ascii="宋体" w:hAnsi="宋体" w:hint="eastAsia"/>
              </w:rPr>
              <w:t>6、不符合招标文件其他要求或对电子开标活动造成严重后果的。</w:t>
            </w:r>
          </w:p>
          <w:p w:rsidR="00D21DAC" w:rsidRDefault="00DF1521">
            <w:pPr>
              <w:rPr>
                <w:rFonts w:ascii="宋体" w:hAnsi="宋体"/>
                <w:b/>
              </w:rPr>
            </w:pPr>
            <w:r>
              <w:rPr>
                <w:rFonts w:ascii="宋体" w:hAnsi="宋体" w:hint="eastAsia"/>
                <w:b/>
              </w:rPr>
              <w:t>七、评标</w:t>
            </w:r>
          </w:p>
          <w:p w:rsidR="00D21DAC" w:rsidRDefault="00DF1521">
            <w:pPr>
              <w:rPr>
                <w:rFonts w:ascii="宋体" w:hAnsi="宋体"/>
              </w:rPr>
            </w:pPr>
            <w:r>
              <w:rPr>
                <w:rFonts w:ascii="宋体" w:hAnsi="宋体" w:hint="eastAsia"/>
              </w:rPr>
              <w:t>（一）招标代理机构根据有关规定组织评标工作，依法组建的评标委员会按招标文件规定的评标办法进行电子评标，并对评标报告签字或电子签章确认。</w:t>
            </w:r>
          </w:p>
          <w:p w:rsidR="00D21DAC" w:rsidRDefault="00DF1521">
            <w:pPr>
              <w:rPr>
                <w:rFonts w:ascii="宋体" w:hAnsi="宋体"/>
              </w:rPr>
            </w:pPr>
            <w:r>
              <w:rPr>
                <w:rFonts w:ascii="宋体" w:hAnsi="宋体" w:hint="eastAsia"/>
              </w:rPr>
              <w:t>（二）投标人在评标期间应保持联系畅通，接受评标委员会可能发出的质询，在规定时间内澄清。未能按时澄清的，评标委员会将视同其放弃澄清。</w:t>
            </w:r>
          </w:p>
          <w:p w:rsidR="00D21DAC" w:rsidRDefault="00DF1521">
            <w:pPr>
              <w:rPr>
                <w:rFonts w:ascii="宋体" w:hAnsi="宋体"/>
              </w:rPr>
            </w:pPr>
            <w:r>
              <w:rPr>
                <w:rFonts w:ascii="宋体" w:hAnsi="宋体" w:hint="eastAsia"/>
              </w:rPr>
              <w:t>（三）投标人需补充会员库登记资料的，须在投标截止日前2个工作日完成。</w:t>
            </w:r>
          </w:p>
          <w:p w:rsidR="00D21DAC" w:rsidRDefault="00DF1521">
            <w:pPr>
              <w:rPr>
                <w:rFonts w:ascii="宋体" w:hAnsi="宋体"/>
              </w:rPr>
            </w:pPr>
            <w:r>
              <w:rPr>
                <w:rFonts w:ascii="宋体" w:hAnsi="宋体" w:hint="eastAsia"/>
              </w:rPr>
              <w:t>（四）项目评审中，投标文件出现下列情形之一的，评标委员会应终止对投标文件做后续评审：</w:t>
            </w:r>
          </w:p>
          <w:p w:rsidR="00D21DAC" w:rsidRDefault="00DF1521">
            <w:pPr>
              <w:rPr>
                <w:rFonts w:ascii="宋体" w:hAnsi="宋体"/>
              </w:rPr>
            </w:pPr>
            <w:r>
              <w:rPr>
                <w:rFonts w:ascii="宋体" w:hAnsi="宋体" w:hint="eastAsia"/>
              </w:rPr>
              <w:t>1、投标文件无法打开的；</w:t>
            </w:r>
          </w:p>
          <w:p w:rsidR="00D21DAC" w:rsidRDefault="00DF1521">
            <w:pPr>
              <w:rPr>
                <w:rFonts w:ascii="宋体" w:hAnsi="宋体"/>
              </w:rPr>
            </w:pPr>
            <w:r>
              <w:rPr>
                <w:rFonts w:ascii="宋体" w:hAnsi="宋体" w:hint="eastAsia"/>
              </w:rPr>
              <w:t>2、投标文件中携带病毒并造成后果的；</w:t>
            </w:r>
          </w:p>
          <w:p w:rsidR="00D21DAC" w:rsidRDefault="00DF1521">
            <w:pPr>
              <w:rPr>
                <w:rFonts w:ascii="宋体" w:hAnsi="宋体"/>
              </w:rPr>
            </w:pPr>
            <w:r>
              <w:rPr>
                <w:rFonts w:ascii="宋体" w:hAnsi="宋体" w:hint="eastAsia"/>
              </w:rPr>
              <w:t>3、恶意递交投标文件，企图造成网络堵塞或瘫痪的；</w:t>
            </w:r>
          </w:p>
          <w:p w:rsidR="00D21DAC" w:rsidRDefault="00DF1521">
            <w:pPr>
              <w:rPr>
                <w:rFonts w:ascii="宋体" w:hAnsi="宋体"/>
              </w:rPr>
            </w:pPr>
            <w:r>
              <w:rPr>
                <w:rFonts w:ascii="宋体" w:hAnsi="宋体" w:hint="eastAsia"/>
              </w:rPr>
              <w:lastRenderedPageBreak/>
              <w:t>4、评标委员会认定的其他情形。</w:t>
            </w:r>
          </w:p>
          <w:p w:rsidR="00D21DAC" w:rsidRDefault="00DF1521">
            <w:pPr>
              <w:rPr>
                <w:rFonts w:ascii="宋体" w:hAnsi="宋体"/>
                <w:b/>
              </w:rPr>
            </w:pPr>
            <w:r>
              <w:rPr>
                <w:rFonts w:ascii="宋体" w:hAnsi="宋体" w:hint="eastAsia"/>
                <w:b/>
              </w:rPr>
              <w:t>八、意外情况的处理</w:t>
            </w:r>
          </w:p>
          <w:p w:rsidR="00D21DAC" w:rsidRDefault="00DF1521">
            <w:pPr>
              <w:rPr>
                <w:rFonts w:ascii="宋体" w:hAnsi="宋体"/>
              </w:rPr>
            </w:pPr>
            <w:r>
              <w:rPr>
                <w:rFonts w:ascii="宋体" w:hAnsi="宋体" w:hint="eastAsia"/>
              </w:rPr>
              <w:t>出现下列情形导致交易系统无法正常运行，或者无法保证招投标过程的公平、公正和信息安全时，除投标人责任外，其余各方当事人免责：</w:t>
            </w:r>
          </w:p>
          <w:p w:rsidR="00D21DAC" w:rsidRDefault="00DF1521">
            <w:pPr>
              <w:rPr>
                <w:rFonts w:ascii="宋体" w:hAnsi="宋体"/>
              </w:rPr>
            </w:pPr>
            <w:r>
              <w:rPr>
                <w:rFonts w:ascii="宋体" w:hAnsi="宋体" w:hint="eastAsia"/>
              </w:rPr>
              <w:t xml:space="preserve">（一）网络服务器发生故障而无法访问网站或无法使用网上招投标系统的； </w:t>
            </w:r>
          </w:p>
          <w:p w:rsidR="00D21DAC" w:rsidRDefault="00DF1521">
            <w:pPr>
              <w:rPr>
                <w:rFonts w:ascii="宋体" w:hAnsi="宋体"/>
              </w:rPr>
            </w:pPr>
            <w:r>
              <w:rPr>
                <w:rFonts w:ascii="宋体" w:hAnsi="宋体" w:hint="eastAsia"/>
              </w:rPr>
              <w:t>（二）网上招投标系统的软件或网络数据库出现错误，不能进行正常操作的；</w:t>
            </w:r>
          </w:p>
          <w:p w:rsidR="00D21DAC" w:rsidRDefault="00DF1521">
            <w:pPr>
              <w:rPr>
                <w:rFonts w:ascii="宋体" w:hAnsi="宋体"/>
              </w:rPr>
            </w:pPr>
            <w:r>
              <w:rPr>
                <w:rFonts w:ascii="宋体" w:hAnsi="宋体" w:hint="eastAsia"/>
              </w:rPr>
              <w:t>（三）网上招投标系统发现有安全漏洞，有潜在泄密危险的；</w:t>
            </w:r>
          </w:p>
          <w:p w:rsidR="00D21DAC" w:rsidRDefault="00DF1521">
            <w:pPr>
              <w:rPr>
                <w:rFonts w:ascii="宋体" w:hAnsi="宋体"/>
              </w:rPr>
            </w:pPr>
            <w:r>
              <w:rPr>
                <w:rFonts w:ascii="宋体" w:hAnsi="宋体" w:hint="eastAsia"/>
              </w:rPr>
              <w:t>（四）计算机病毒发作导致系统无法正常运行的；</w:t>
            </w:r>
          </w:p>
          <w:p w:rsidR="00D21DAC" w:rsidRDefault="00DF1521">
            <w:pPr>
              <w:rPr>
                <w:rFonts w:ascii="宋体" w:hAnsi="宋体"/>
              </w:rPr>
            </w:pPr>
            <w:r>
              <w:rPr>
                <w:rFonts w:ascii="宋体" w:hAnsi="宋体" w:hint="eastAsia"/>
              </w:rPr>
              <w:t>（五）电力系统发生故障导致网上招投标系统无法运行的；</w:t>
            </w:r>
          </w:p>
          <w:p w:rsidR="00D21DAC" w:rsidRDefault="00DF1521">
            <w:pPr>
              <w:rPr>
                <w:rFonts w:ascii="宋体" w:hAnsi="宋体"/>
              </w:rPr>
            </w:pPr>
            <w:r>
              <w:rPr>
                <w:rFonts w:ascii="宋体" w:hAnsi="宋体" w:hint="eastAsia"/>
              </w:rPr>
              <w:t>（六）其他无法保证招投标过程公平、公正和信息安全的。</w:t>
            </w:r>
          </w:p>
          <w:p w:rsidR="00D21DAC" w:rsidRDefault="00DF1521">
            <w:pPr>
              <w:rPr>
                <w:rFonts w:ascii="宋体" w:hAnsi="宋体"/>
              </w:rPr>
            </w:pPr>
            <w:r>
              <w:rPr>
                <w:rFonts w:ascii="宋体" w:hAnsi="宋体" w:hint="eastAsia"/>
              </w:rPr>
              <w:t>出现上述情形而又不能及时解决的，交易中心应及时向市公共资源交易管理局报告。经批准同意后，采取以下处理办法：</w:t>
            </w:r>
          </w:p>
          <w:p w:rsidR="00D21DAC" w:rsidRDefault="00DF1521">
            <w:pPr>
              <w:rPr>
                <w:rFonts w:ascii="宋体" w:hAnsi="宋体"/>
              </w:rPr>
            </w:pPr>
            <w:r>
              <w:rPr>
                <w:rFonts w:ascii="宋体" w:hAnsi="宋体" w:hint="eastAsia"/>
              </w:rPr>
              <w:t>1、项目暂停，待系统或网络故障排除并经过可靠性测试后，重新实施。</w:t>
            </w:r>
          </w:p>
          <w:p w:rsidR="00D21DAC" w:rsidRDefault="00DF1521">
            <w:pPr>
              <w:rPr>
                <w:rFonts w:ascii="宋体" w:hAnsi="宋体"/>
              </w:rPr>
            </w:pPr>
            <w:r>
              <w:rPr>
                <w:rFonts w:ascii="宋体" w:hAnsi="宋体" w:hint="eastAsia"/>
              </w:rPr>
              <w:t>2、停止该项目此次网上招投标操作程序，并通知投标人采用其他方式操作。</w:t>
            </w:r>
          </w:p>
          <w:p w:rsidR="00D21DAC" w:rsidRDefault="00DF1521">
            <w:pPr>
              <w:rPr>
                <w:rFonts w:ascii="宋体" w:hAnsi="宋体"/>
                <w:b/>
              </w:rPr>
            </w:pPr>
            <w:r>
              <w:rPr>
                <w:rFonts w:ascii="宋体" w:hAnsi="宋体" w:hint="eastAsia"/>
                <w:b/>
              </w:rPr>
              <w:t>九、其他</w:t>
            </w:r>
          </w:p>
          <w:p w:rsidR="00D21DAC" w:rsidRDefault="00DF1521">
            <w:pPr>
              <w:rPr>
                <w:rFonts w:ascii="宋体" w:hAnsi="宋体"/>
              </w:rPr>
            </w:pPr>
            <w:r>
              <w:rPr>
                <w:rFonts w:ascii="宋体" w:hAnsi="宋体" w:hint="eastAsia"/>
              </w:rPr>
              <w:t>如本要求与招标文件其他条款不一致时，以本要求为准。</w:t>
            </w:r>
          </w:p>
        </w:tc>
      </w:tr>
      <w:bookmarkEnd w:id="9"/>
    </w:tbl>
    <w:p w:rsidR="00D21DAC" w:rsidRDefault="00D21DAC">
      <w:pPr>
        <w:spacing w:line="276" w:lineRule="auto"/>
        <w:ind w:left="720"/>
        <w:rPr>
          <w:rFonts w:ascii="宋体" w:hAnsi="宋体"/>
          <w:b/>
          <w:bCs/>
          <w:sz w:val="24"/>
        </w:rPr>
      </w:pPr>
    </w:p>
    <w:p w:rsidR="00D21DAC" w:rsidRDefault="00D21DAC">
      <w:pPr>
        <w:spacing w:line="276" w:lineRule="auto"/>
        <w:jc w:val="center"/>
        <w:rPr>
          <w:rFonts w:ascii="宋体" w:hAnsi="宋体"/>
          <w:b/>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21DAC">
      <w:pPr>
        <w:pStyle w:val="a9"/>
        <w:spacing w:line="276" w:lineRule="auto"/>
        <w:jc w:val="center"/>
        <w:rPr>
          <w:rFonts w:hAnsi="宋体"/>
          <w:b/>
          <w:bCs/>
          <w:sz w:val="24"/>
          <w:szCs w:val="24"/>
        </w:rPr>
      </w:pPr>
    </w:p>
    <w:p w:rsidR="00D21DAC" w:rsidRDefault="00DF1521">
      <w:pPr>
        <w:pStyle w:val="a9"/>
        <w:spacing w:line="276" w:lineRule="auto"/>
        <w:jc w:val="center"/>
        <w:rPr>
          <w:rFonts w:hAnsi="宋体"/>
          <w:b/>
          <w:bCs/>
          <w:sz w:val="24"/>
          <w:szCs w:val="24"/>
        </w:rPr>
      </w:pPr>
      <w:r>
        <w:rPr>
          <w:rFonts w:hAnsi="宋体"/>
          <w:b/>
          <w:bCs/>
          <w:sz w:val="24"/>
          <w:szCs w:val="24"/>
        </w:rPr>
        <w:t>第三章</w:t>
      </w:r>
      <w:r>
        <w:rPr>
          <w:rFonts w:hAnsi="宋体" w:hint="eastAsia"/>
          <w:b/>
          <w:bCs/>
          <w:sz w:val="24"/>
          <w:szCs w:val="24"/>
        </w:rPr>
        <w:t xml:space="preserve">  政府采购合同</w:t>
      </w:r>
    </w:p>
    <w:p w:rsidR="00D21DAC" w:rsidRDefault="00DF1521">
      <w:pPr>
        <w:pStyle w:val="a9"/>
        <w:spacing w:line="276" w:lineRule="auto"/>
        <w:ind w:firstLineChars="200" w:firstLine="480"/>
        <w:jc w:val="center"/>
        <w:rPr>
          <w:rFonts w:hAnsi="宋体"/>
          <w:bCs/>
          <w:sz w:val="24"/>
          <w:szCs w:val="24"/>
        </w:rPr>
      </w:pPr>
      <w:r>
        <w:rPr>
          <w:rFonts w:hAnsi="宋体" w:hint="eastAsia"/>
          <w:bCs/>
          <w:sz w:val="24"/>
          <w:szCs w:val="24"/>
        </w:rPr>
        <w:t>由中标人与采购人（业主）具体商签。</w:t>
      </w:r>
    </w:p>
    <w:p w:rsidR="00D21DAC" w:rsidRDefault="00D21DAC">
      <w:pPr>
        <w:pStyle w:val="a9"/>
        <w:spacing w:line="276" w:lineRule="auto"/>
        <w:ind w:firstLineChars="200" w:firstLine="480"/>
        <w:jc w:val="center"/>
        <w:rPr>
          <w:rFonts w:hAnsi="宋体"/>
          <w:bCs/>
          <w:sz w:val="24"/>
          <w:szCs w:val="24"/>
        </w:rPr>
      </w:pPr>
    </w:p>
    <w:p w:rsidR="00D21DAC" w:rsidRDefault="00DF1521">
      <w:pPr>
        <w:spacing w:line="276" w:lineRule="auto"/>
        <w:jc w:val="center"/>
        <w:rPr>
          <w:rFonts w:ascii="宋体" w:hAnsi="宋体" w:cs="宋体"/>
          <w:b/>
          <w:bCs/>
          <w:sz w:val="24"/>
        </w:rPr>
      </w:pPr>
      <w:r>
        <w:rPr>
          <w:rFonts w:ascii="宋体" w:hAnsi="宋体" w:cs="宋体" w:hint="eastAsia"/>
          <w:b/>
          <w:bCs/>
          <w:sz w:val="24"/>
        </w:rPr>
        <w:t>合同特殊条款</w:t>
      </w:r>
    </w:p>
    <w:p w:rsidR="00D21DAC" w:rsidRDefault="00D21DAC">
      <w:pPr>
        <w:spacing w:line="276" w:lineRule="auto"/>
        <w:jc w:val="center"/>
        <w:rPr>
          <w:rFonts w:ascii="宋体" w:hAnsi="宋体" w:cs="宋体"/>
          <w:b/>
          <w:bCs/>
          <w:sz w:val="24"/>
        </w:rPr>
      </w:pPr>
    </w:p>
    <w:p w:rsidR="00D21DAC" w:rsidRDefault="00DF1521">
      <w:pPr>
        <w:spacing w:line="360" w:lineRule="auto"/>
        <w:ind w:firstLineChars="100" w:firstLine="240"/>
        <w:jc w:val="left"/>
        <w:rPr>
          <w:rFonts w:ascii="宋体" w:hAnsi="宋体"/>
          <w:sz w:val="24"/>
        </w:rPr>
      </w:pPr>
      <w:r>
        <w:rPr>
          <w:rFonts w:ascii="宋体" w:hAnsi="宋体" w:hint="eastAsia"/>
          <w:sz w:val="24"/>
        </w:rPr>
        <w:t>1、</w:t>
      </w:r>
      <w:r>
        <w:rPr>
          <w:rFonts w:ascii="宋体" w:hAnsi="宋体"/>
          <w:color w:val="000000"/>
          <w:sz w:val="24"/>
        </w:rPr>
        <w:t>项目现场为：</w:t>
      </w:r>
      <w:r>
        <w:rPr>
          <w:rFonts w:ascii="宋体" w:hAnsi="宋体" w:hint="eastAsia"/>
          <w:sz w:val="24"/>
        </w:rPr>
        <w:t>***</w:t>
      </w:r>
    </w:p>
    <w:p w:rsidR="00D21DAC" w:rsidRDefault="00DF1521" w:rsidP="001F6097">
      <w:pPr>
        <w:spacing w:line="360" w:lineRule="auto"/>
        <w:ind w:left="1" w:firstLineChars="224" w:firstLine="538"/>
        <w:jc w:val="left"/>
        <w:rPr>
          <w:rFonts w:ascii="宋体" w:hAnsi="宋体"/>
          <w:sz w:val="24"/>
        </w:rPr>
      </w:pPr>
      <w:r>
        <w:rPr>
          <w:rFonts w:ascii="宋体" w:hAnsi="宋体" w:hint="eastAsia"/>
          <w:sz w:val="24"/>
        </w:rPr>
        <w:t>（注：由招标单位指定本项目实施、建设现场）</w:t>
      </w:r>
    </w:p>
    <w:p w:rsidR="00D21DAC" w:rsidRDefault="00D21DAC">
      <w:pPr>
        <w:spacing w:line="360" w:lineRule="exact"/>
        <w:jc w:val="left"/>
        <w:rPr>
          <w:rFonts w:ascii="宋体" w:hAnsi="宋体"/>
          <w:sz w:val="24"/>
        </w:rPr>
      </w:pPr>
    </w:p>
    <w:p w:rsidR="00D21DAC" w:rsidRDefault="00DF1521">
      <w:pPr>
        <w:numPr>
          <w:ilvl w:val="0"/>
          <w:numId w:val="2"/>
        </w:numPr>
        <w:spacing w:line="360" w:lineRule="auto"/>
        <w:jc w:val="left"/>
        <w:rPr>
          <w:rFonts w:ascii="宋体" w:hAnsi="宋体"/>
          <w:sz w:val="24"/>
        </w:rPr>
      </w:pPr>
      <w:r>
        <w:rPr>
          <w:rFonts w:ascii="宋体" w:hAnsi="宋体"/>
          <w:sz w:val="24"/>
        </w:rPr>
        <w:t>付款应按下列条件进行：</w:t>
      </w:r>
      <w:r>
        <w:rPr>
          <w:rFonts w:ascii="宋体" w:hAnsi="宋体" w:hint="eastAsia"/>
          <w:sz w:val="24"/>
        </w:rPr>
        <w:t>***</w:t>
      </w:r>
    </w:p>
    <w:p w:rsidR="00D21DAC" w:rsidRDefault="00D21DAC" w:rsidP="001F6097">
      <w:pPr>
        <w:spacing w:line="360" w:lineRule="exact"/>
        <w:ind w:firstLineChars="224" w:firstLine="538"/>
        <w:jc w:val="left"/>
        <w:rPr>
          <w:rFonts w:ascii="宋体" w:hAnsi="宋体"/>
          <w:sz w:val="24"/>
        </w:rPr>
      </w:pPr>
    </w:p>
    <w:p w:rsidR="00D21DAC" w:rsidRDefault="00DF1521">
      <w:pPr>
        <w:spacing w:line="360" w:lineRule="exact"/>
        <w:jc w:val="left"/>
        <w:rPr>
          <w:rFonts w:ascii="宋体" w:hAnsi="宋体"/>
          <w:sz w:val="24"/>
        </w:rPr>
      </w:pPr>
      <w:r>
        <w:rPr>
          <w:rFonts w:ascii="宋体" w:hAnsi="宋体" w:hint="eastAsia"/>
          <w:sz w:val="24"/>
        </w:rPr>
        <w:t>3、</w:t>
      </w:r>
      <w:r>
        <w:rPr>
          <w:rFonts w:ascii="宋体" w:hAnsi="宋体"/>
          <w:sz w:val="24"/>
        </w:rPr>
        <w:t>本合同买方为：</w:t>
      </w:r>
      <w:r>
        <w:rPr>
          <w:rFonts w:ascii="宋体" w:hAnsi="宋体" w:hint="eastAsia"/>
          <w:sz w:val="24"/>
        </w:rPr>
        <w:t>***</w:t>
      </w:r>
    </w:p>
    <w:p w:rsidR="00D21DAC" w:rsidRDefault="00D21DAC">
      <w:pPr>
        <w:spacing w:line="360" w:lineRule="exact"/>
        <w:ind w:firstLineChars="255" w:firstLine="612"/>
        <w:jc w:val="left"/>
        <w:rPr>
          <w:rFonts w:ascii="宋体" w:hAnsi="宋体"/>
          <w:sz w:val="24"/>
        </w:rPr>
      </w:pPr>
    </w:p>
    <w:p w:rsidR="00D21DAC" w:rsidRDefault="00DF1521">
      <w:pPr>
        <w:spacing w:line="360" w:lineRule="exact"/>
        <w:jc w:val="left"/>
        <w:rPr>
          <w:rFonts w:ascii="宋体" w:hAnsi="宋体"/>
          <w:sz w:val="24"/>
        </w:rPr>
      </w:pPr>
      <w:r>
        <w:rPr>
          <w:rFonts w:ascii="宋体" w:hAnsi="宋体" w:hint="eastAsia"/>
          <w:sz w:val="24"/>
        </w:rPr>
        <w:t>4、供货期</w:t>
      </w:r>
      <w:r>
        <w:rPr>
          <w:rFonts w:ascii="宋体" w:hAnsi="宋体"/>
          <w:sz w:val="24"/>
        </w:rPr>
        <w:t>：</w:t>
      </w:r>
      <w:r>
        <w:rPr>
          <w:rFonts w:ascii="宋体" w:hAnsi="宋体" w:hint="eastAsia"/>
          <w:sz w:val="24"/>
        </w:rPr>
        <w:t>***</w:t>
      </w:r>
    </w:p>
    <w:p w:rsidR="00D21DAC" w:rsidRDefault="00D21DAC">
      <w:pPr>
        <w:spacing w:line="360" w:lineRule="exact"/>
        <w:ind w:left="612"/>
        <w:jc w:val="left"/>
        <w:rPr>
          <w:rFonts w:ascii="宋体" w:hAnsi="宋体"/>
          <w:sz w:val="24"/>
        </w:rPr>
      </w:pPr>
    </w:p>
    <w:p w:rsidR="00D21DAC" w:rsidRDefault="00DF1521">
      <w:pPr>
        <w:spacing w:line="360" w:lineRule="exact"/>
        <w:jc w:val="left"/>
        <w:rPr>
          <w:rFonts w:ascii="宋体" w:hAnsi="宋体"/>
          <w:sz w:val="24"/>
        </w:rPr>
      </w:pPr>
      <w:r>
        <w:rPr>
          <w:rFonts w:ascii="宋体" w:hAnsi="宋体" w:hint="eastAsia"/>
          <w:sz w:val="24"/>
        </w:rPr>
        <w:t>5、</w:t>
      </w:r>
      <w:r>
        <w:rPr>
          <w:rFonts w:ascii="宋体" w:hAnsi="宋体"/>
          <w:sz w:val="24"/>
        </w:rPr>
        <w:t>交货地点：</w:t>
      </w:r>
      <w:r>
        <w:rPr>
          <w:rFonts w:ascii="宋体" w:hAnsi="宋体" w:hint="eastAsia"/>
          <w:sz w:val="24"/>
        </w:rPr>
        <w:t>***</w:t>
      </w:r>
    </w:p>
    <w:p w:rsidR="00D21DAC" w:rsidRDefault="00D21DAC">
      <w:pPr>
        <w:spacing w:line="360" w:lineRule="exact"/>
        <w:jc w:val="left"/>
        <w:rPr>
          <w:rFonts w:ascii="宋体" w:hAnsi="宋体"/>
          <w:sz w:val="24"/>
        </w:rPr>
      </w:pPr>
    </w:p>
    <w:p w:rsidR="00D21DAC" w:rsidRDefault="00D21DAC">
      <w:pPr>
        <w:spacing w:line="360" w:lineRule="exact"/>
        <w:rPr>
          <w:rFonts w:ascii="宋体" w:hAnsi="宋体"/>
          <w:sz w:val="24"/>
        </w:rPr>
      </w:pPr>
    </w:p>
    <w:p w:rsidR="00D21DAC" w:rsidRDefault="00DF1521">
      <w:pPr>
        <w:pStyle w:val="a9"/>
        <w:spacing w:line="276" w:lineRule="auto"/>
        <w:jc w:val="center"/>
        <w:rPr>
          <w:rFonts w:hAnsi="宋体"/>
          <w:b/>
          <w:sz w:val="24"/>
          <w:szCs w:val="24"/>
        </w:rPr>
      </w:pPr>
      <w:r>
        <w:rPr>
          <w:rFonts w:hAnsi="宋体"/>
          <w:color w:val="000000"/>
          <w:sz w:val="24"/>
          <w:szCs w:val="24"/>
        </w:rPr>
        <w:br w:type="page"/>
      </w:r>
      <w:r>
        <w:rPr>
          <w:rFonts w:hAnsi="宋体" w:hint="eastAsia"/>
          <w:b/>
          <w:bCs/>
          <w:sz w:val="24"/>
          <w:szCs w:val="24"/>
        </w:rPr>
        <w:lastRenderedPageBreak/>
        <w:t xml:space="preserve">第四章  </w:t>
      </w:r>
      <w:r>
        <w:rPr>
          <w:rFonts w:hAnsi="宋体" w:hint="eastAsia"/>
          <w:b/>
          <w:sz w:val="24"/>
          <w:szCs w:val="24"/>
        </w:rPr>
        <w:t>采购项目需求及具体要求</w:t>
      </w:r>
    </w:p>
    <w:p w:rsidR="00D21DAC" w:rsidRDefault="00DF1521">
      <w:pPr>
        <w:pStyle w:val="00"/>
        <w:ind w:firstLineChars="196" w:firstLine="470"/>
        <w:rPr>
          <w:rFonts w:ascii="宋体" w:hAnsi="宋体"/>
          <w:color w:val="000000"/>
          <w:sz w:val="24"/>
          <w:szCs w:val="24"/>
        </w:rPr>
      </w:pPr>
      <w:r>
        <w:rPr>
          <w:rFonts w:ascii="宋体" w:hAnsi="宋体" w:hint="eastAsia"/>
          <w:color w:val="000000"/>
          <w:sz w:val="24"/>
          <w:szCs w:val="24"/>
        </w:rPr>
        <w:t>1、以下《采购需求说明》及《采购需求一览表》所列内容为招标人（采购人）所提招标（采购）需求，投标人（供应商）应认真仔细研究，投标时应慎重选择相应的产品及技术参数、规格型号等进行投标。</w:t>
      </w:r>
    </w:p>
    <w:p w:rsidR="00D21DAC" w:rsidRDefault="00DF1521">
      <w:pPr>
        <w:pStyle w:val="00"/>
        <w:ind w:firstLineChars="196" w:firstLine="470"/>
        <w:rPr>
          <w:rFonts w:ascii="宋体" w:hAnsi="宋体"/>
          <w:color w:val="000000"/>
          <w:sz w:val="24"/>
          <w:szCs w:val="24"/>
        </w:rPr>
      </w:pPr>
      <w:r>
        <w:rPr>
          <w:rFonts w:ascii="宋体" w:hAnsi="宋体" w:hint="eastAsia"/>
          <w:color w:val="000000"/>
          <w:sz w:val="24"/>
          <w:szCs w:val="24"/>
        </w:rPr>
        <w:t>2、标有“*”的参数为实质性参数，必须满足并提供技术支持资料（技术支持资料以制造商公开发布的资料或检测机构出具的检测报告为准。若制造商公开发布的资料与检测机构出具的检测报告不一致，以检测机构出具的检测报告为准），否则，其投标无效。</w:t>
      </w:r>
    </w:p>
    <w:p w:rsidR="00D21DAC" w:rsidRDefault="00DF1521">
      <w:pPr>
        <w:pStyle w:val="00"/>
        <w:ind w:firstLineChars="196" w:firstLine="470"/>
        <w:rPr>
          <w:rFonts w:ascii="宋体" w:hAnsi="宋体"/>
          <w:color w:val="000000"/>
          <w:sz w:val="24"/>
          <w:szCs w:val="24"/>
        </w:rPr>
      </w:pPr>
      <w:r>
        <w:rPr>
          <w:rFonts w:ascii="宋体" w:hAnsi="宋体" w:hint="eastAsia"/>
          <w:color w:val="000000"/>
          <w:sz w:val="24"/>
          <w:szCs w:val="24"/>
        </w:rPr>
        <w:t>3、投标报价包括采购、运输、人工、安装、售后、验收、税费等所有费用。</w:t>
      </w:r>
    </w:p>
    <w:p w:rsidR="00D21DAC" w:rsidRDefault="00DF1521">
      <w:pPr>
        <w:pStyle w:val="00"/>
        <w:ind w:firstLineChars="196" w:firstLine="470"/>
        <w:rPr>
          <w:rFonts w:ascii="宋体" w:hAnsi="宋体"/>
          <w:color w:val="000000"/>
          <w:sz w:val="24"/>
          <w:szCs w:val="24"/>
        </w:rPr>
      </w:pPr>
      <w:r>
        <w:rPr>
          <w:rFonts w:ascii="宋体" w:hAnsi="宋体" w:hint="eastAsia"/>
          <w:color w:val="000000"/>
          <w:sz w:val="24"/>
          <w:szCs w:val="24"/>
        </w:rPr>
        <w:t>4、本项目竞争性磋商文件通用部分第四章中“竞争性磋商响应文件格式”内容应根据项目需要和评标办法规定填写；如不需要，则填写无。</w:t>
      </w:r>
    </w:p>
    <w:p w:rsidR="00D21DAC" w:rsidRDefault="00DF1521">
      <w:pPr>
        <w:pStyle w:val="00"/>
        <w:ind w:firstLineChars="196" w:firstLine="470"/>
        <w:rPr>
          <w:rFonts w:ascii="宋体" w:hAnsi="宋体"/>
          <w:color w:val="000000"/>
          <w:sz w:val="24"/>
          <w:szCs w:val="24"/>
        </w:rPr>
      </w:pPr>
      <w:r>
        <w:rPr>
          <w:rFonts w:ascii="宋体" w:hAnsi="宋体" w:hint="eastAsia"/>
          <w:color w:val="000000"/>
          <w:sz w:val="24"/>
          <w:szCs w:val="24"/>
        </w:rPr>
        <w:t>5、中标人和采购人签订的合同应与竞争性磋商文件中的采购合同一致，不得另行签订与采购合同相背离的其他合同。</w:t>
      </w:r>
    </w:p>
    <w:p w:rsidR="00D21DAC" w:rsidRDefault="00DF1521">
      <w:pPr>
        <w:pStyle w:val="00"/>
        <w:ind w:firstLineChars="196" w:firstLine="470"/>
        <w:rPr>
          <w:rFonts w:ascii="宋体" w:hAnsi="宋体"/>
          <w:color w:val="000000"/>
          <w:sz w:val="24"/>
          <w:szCs w:val="24"/>
        </w:rPr>
      </w:pPr>
      <w:r>
        <w:rPr>
          <w:rFonts w:ascii="宋体" w:hAnsi="宋体" w:hint="eastAsia"/>
          <w:color w:val="000000"/>
          <w:sz w:val="24"/>
          <w:szCs w:val="24"/>
        </w:rPr>
        <w:t>6、下列《采购需求一览表》中：标注▲的产品，投标供应商在竞争性磋商响应文件《主要成交标的承诺函》中填写名称、规格、型号、数量、单价等信息，承诺函经评标委员会评审认可后随评审结果一并公示，如竞争性磋商响应文件中未提供、提供不全将可能导致投标无效。</w:t>
      </w:r>
      <w:bookmarkStart w:id="10" w:name="_Hlk33586079"/>
      <w:r>
        <w:rPr>
          <w:rFonts w:ascii="宋体" w:hAnsi="宋体" w:hint="eastAsia"/>
          <w:color w:val="000000"/>
          <w:sz w:val="24"/>
          <w:szCs w:val="24"/>
        </w:rPr>
        <w:t>采购人（采购代理机构）在编制竞争性磋商文件时必须将采购的主要产品(包括核心产品)标注“▲”。按照竞争性磋商文件要求，标注 “▲”号的产品，投标人必须在“主要成交标的承诺函中”填写该产品的名称规格、型号、数量、单价等具体信息。</w:t>
      </w:r>
      <w:bookmarkEnd w:id="10"/>
    </w:p>
    <w:p w:rsidR="00D21DAC" w:rsidRDefault="00DF1521">
      <w:pPr>
        <w:pStyle w:val="00"/>
        <w:ind w:firstLineChars="196" w:firstLine="470"/>
        <w:rPr>
          <w:rFonts w:ascii="宋体" w:hAnsi="宋体"/>
          <w:color w:val="000000"/>
          <w:sz w:val="24"/>
          <w:szCs w:val="24"/>
        </w:rPr>
      </w:pPr>
      <w:r>
        <w:rPr>
          <w:rFonts w:ascii="宋体" w:hAnsi="宋体" w:hint="eastAsia"/>
          <w:color w:val="000000"/>
          <w:sz w:val="24"/>
          <w:szCs w:val="24"/>
        </w:rPr>
        <w:t>7、</w:t>
      </w:r>
      <w:r>
        <w:rPr>
          <w:rFonts w:ascii="宋体" w:hAnsi="宋体" w:hint="eastAsia"/>
          <w:color w:val="0D0D0D"/>
          <w:sz w:val="24"/>
          <w:szCs w:val="24"/>
        </w:rPr>
        <w:t>采购人或采购代理机构查询中国政府采购网相关链接，并</w:t>
      </w:r>
      <w:r>
        <w:rPr>
          <w:rFonts w:ascii="宋体" w:hAnsi="宋体" w:hint="eastAsia"/>
          <w:color w:val="000000"/>
          <w:sz w:val="24"/>
          <w:szCs w:val="24"/>
        </w:rPr>
        <w:t>根据查询结果，在采购需求一览表填写列入品目清单情况。</w:t>
      </w:r>
    </w:p>
    <w:p w:rsidR="00D21DAC" w:rsidRDefault="00DF1521">
      <w:pPr>
        <w:pStyle w:val="00"/>
        <w:ind w:firstLineChars="196" w:firstLine="470"/>
        <w:rPr>
          <w:rFonts w:ascii="宋体" w:hAnsi="宋体"/>
          <w:color w:val="0D0D0D"/>
          <w:sz w:val="24"/>
          <w:szCs w:val="24"/>
        </w:rPr>
      </w:pPr>
      <w:r>
        <w:rPr>
          <w:rFonts w:ascii="宋体" w:hAnsi="宋体" w:hint="eastAsia"/>
          <w:color w:val="0D0D0D"/>
          <w:sz w:val="24"/>
          <w:szCs w:val="24"/>
        </w:rPr>
        <w:t>采购产品如有列入品目清单内强制采购类节能产品，必须按品目清单要求采购。</w:t>
      </w:r>
      <w:r>
        <w:rPr>
          <w:rFonts w:ascii="宋体" w:hAnsi="宋体" w:hint="eastAsia"/>
          <w:color w:val="000000"/>
          <w:sz w:val="24"/>
          <w:szCs w:val="24"/>
        </w:rPr>
        <w:t>提供国家确定的认证机构证明网页截图，及认证机构出具的、处于有效期之内的节能产品认证证书，</w:t>
      </w:r>
      <w:r>
        <w:rPr>
          <w:rFonts w:ascii="宋体" w:hAnsi="宋体" w:hint="eastAsia"/>
          <w:color w:val="0D0D0D"/>
          <w:sz w:val="24"/>
          <w:szCs w:val="24"/>
        </w:rPr>
        <w:t>否则按无效投标处理。</w:t>
      </w:r>
    </w:p>
    <w:p w:rsidR="00D21DAC" w:rsidRDefault="00DF1521">
      <w:pPr>
        <w:pStyle w:val="00"/>
        <w:ind w:firstLineChars="196" w:firstLine="470"/>
      </w:pPr>
      <w:r>
        <w:rPr>
          <w:rFonts w:ascii="宋体" w:hAnsi="宋体" w:hint="eastAsia"/>
          <w:color w:val="0D0D0D"/>
          <w:sz w:val="24"/>
          <w:szCs w:val="24"/>
        </w:rPr>
        <w:t>采购产品如有列入品目清单内优先采购节能或环境标志产品，根据评标办法要求提供相关证明材料</w:t>
      </w:r>
      <w:r>
        <w:rPr>
          <w:rFonts w:ascii="宋体" w:hAnsi="宋体" w:hint="eastAsia"/>
          <w:color w:val="000000"/>
          <w:sz w:val="24"/>
          <w:szCs w:val="24"/>
        </w:rPr>
        <w:t>，</w:t>
      </w:r>
      <w:r>
        <w:rPr>
          <w:rFonts w:ascii="宋体" w:hAnsi="宋体" w:hint="eastAsia"/>
          <w:color w:val="0D0D0D"/>
          <w:sz w:val="24"/>
          <w:szCs w:val="24"/>
        </w:rPr>
        <w:t>否则在评标时相关评审项不得分</w:t>
      </w:r>
      <w:r>
        <w:rPr>
          <w:rFonts w:ascii="宋体" w:hAnsi="宋体" w:hint="eastAsia"/>
          <w:color w:val="000000"/>
          <w:sz w:val="24"/>
          <w:szCs w:val="24"/>
        </w:rPr>
        <w:t>。</w:t>
      </w:r>
    </w:p>
    <w:p w:rsidR="00D21DAC" w:rsidRDefault="00D21DAC">
      <w:pPr>
        <w:pStyle w:val="00"/>
        <w:ind w:firstLineChars="196" w:firstLine="470"/>
        <w:jc w:val="center"/>
        <w:rPr>
          <w:rFonts w:ascii="宋体" w:hAnsi="宋体"/>
          <w:color w:val="000000"/>
          <w:sz w:val="24"/>
          <w:szCs w:val="24"/>
        </w:rPr>
      </w:pPr>
    </w:p>
    <w:p w:rsidR="00D21DAC" w:rsidRDefault="00DF1521">
      <w:pPr>
        <w:pStyle w:val="00"/>
        <w:ind w:firstLineChars="196" w:firstLine="470"/>
        <w:jc w:val="center"/>
        <w:rPr>
          <w:rFonts w:ascii="宋体" w:hAnsi="宋体"/>
          <w:color w:val="000000"/>
          <w:sz w:val="24"/>
          <w:szCs w:val="24"/>
        </w:rPr>
      </w:pPr>
      <w:r>
        <w:rPr>
          <w:rFonts w:ascii="宋体" w:hAnsi="宋体" w:hint="eastAsia"/>
          <w:color w:val="000000"/>
          <w:sz w:val="24"/>
          <w:szCs w:val="24"/>
        </w:rPr>
        <w:t>采购需求说明</w:t>
      </w:r>
    </w:p>
    <w:p w:rsidR="00D21DAC" w:rsidRDefault="00D21DAC" w:rsidP="001F6097">
      <w:pPr>
        <w:pStyle w:val="00"/>
        <w:ind w:firstLineChars="196" w:firstLine="412"/>
      </w:pPr>
    </w:p>
    <w:p w:rsidR="00D21DAC" w:rsidRDefault="00D21DAC">
      <w:pPr>
        <w:rPr>
          <w:color w:val="000080"/>
          <w:sz w:val="20"/>
        </w:rPr>
      </w:pPr>
    </w:p>
    <w:p w:rsidR="00D21DAC" w:rsidRDefault="00D21DAC">
      <w:pPr>
        <w:pStyle w:val="00"/>
        <w:ind w:firstLineChars="196" w:firstLine="470"/>
        <w:jc w:val="center"/>
        <w:rPr>
          <w:rFonts w:ascii="宋体" w:hAnsi="宋体"/>
          <w:color w:val="000000"/>
          <w:sz w:val="24"/>
          <w:szCs w:val="24"/>
        </w:rPr>
      </w:pPr>
    </w:p>
    <w:p w:rsidR="00D21DAC" w:rsidRDefault="00DF1521">
      <w:pPr>
        <w:pStyle w:val="00"/>
        <w:ind w:firstLineChars="196" w:firstLine="470"/>
        <w:jc w:val="center"/>
        <w:rPr>
          <w:rFonts w:ascii="宋体" w:hAnsi="宋体"/>
          <w:color w:val="000000"/>
          <w:sz w:val="24"/>
          <w:szCs w:val="24"/>
        </w:rPr>
      </w:pPr>
      <w:r>
        <w:rPr>
          <w:rFonts w:ascii="宋体" w:hAnsi="宋体" w:hint="eastAsia"/>
          <w:color w:val="000000"/>
          <w:sz w:val="24"/>
          <w:szCs w:val="24"/>
        </w:rPr>
        <w:t>采购需求一览表</w:t>
      </w:r>
    </w:p>
    <w:p w:rsidR="00D21DAC" w:rsidRDefault="00D21DAC">
      <w:pPr>
        <w:pStyle w:val="00"/>
        <w:jc w:val="center"/>
        <w:rPr>
          <w:rFonts w:ascii="宋体" w:hAnsi="宋体"/>
          <w:sz w:val="28"/>
          <w:szCs w:val="28"/>
        </w:rPr>
      </w:pP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418"/>
        <w:gridCol w:w="834"/>
        <w:gridCol w:w="3338"/>
        <w:gridCol w:w="417"/>
        <w:gridCol w:w="417"/>
        <w:gridCol w:w="834"/>
        <w:gridCol w:w="834"/>
        <w:gridCol w:w="1373"/>
        <w:gridCol w:w="1131"/>
      </w:tblGrid>
      <w:tr w:rsidR="00D21DAC">
        <w:tc>
          <w:tcPr>
            <w:tcW w:w="418"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序号</w:t>
            </w:r>
          </w:p>
        </w:tc>
        <w:tc>
          <w:tcPr>
            <w:tcW w:w="834"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名称</w:t>
            </w:r>
          </w:p>
        </w:tc>
        <w:tc>
          <w:tcPr>
            <w:tcW w:w="3338"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技术参数和规格型号</w:t>
            </w:r>
          </w:p>
        </w:tc>
        <w:tc>
          <w:tcPr>
            <w:tcW w:w="417"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数量</w:t>
            </w:r>
          </w:p>
        </w:tc>
        <w:tc>
          <w:tcPr>
            <w:tcW w:w="417"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单位</w:t>
            </w:r>
          </w:p>
        </w:tc>
        <w:tc>
          <w:tcPr>
            <w:tcW w:w="834"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单价</w:t>
            </w:r>
          </w:p>
        </w:tc>
        <w:tc>
          <w:tcPr>
            <w:tcW w:w="834"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合计价</w:t>
            </w:r>
          </w:p>
        </w:tc>
        <w:tc>
          <w:tcPr>
            <w:tcW w:w="1373"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rPr>
                <w:rFonts w:hint="eastAsia"/>
              </w:rPr>
              <w:t>列入优先采购和强制采购品目清单情况（优先采购或强制采购）</w:t>
            </w:r>
          </w:p>
        </w:tc>
        <w:tc>
          <w:tcPr>
            <w:tcW w:w="1131"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备注</w:t>
            </w:r>
          </w:p>
        </w:tc>
      </w:tr>
      <w:tr w:rsidR="00D21DAC">
        <w:trPr>
          <w:trHeight w:val="991"/>
        </w:trPr>
        <w:tc>
          <w:tcPr>
            <w:tcW w:w="418" w:type="dxa"/>
            <w:tcBorders>
              <w:top w:val="outset" w:sz="6" w:space="0" w:color="auto"/>
              <w:left w:val="outset" w:sz="6" w:space="0" w:color="auto"/>
              <w:right w:val="outset" w:sz="6" w:space="0" w:color="auto"/>
            </w:tcBorders>
            <w:vAlign w:val="center"/>
          </w:tcPr>
          <w:p w:rsidR="00D21DAC" w:rsidRDefault="00D21DAC"/>
        </w:tc>
        <w:tc>
          <w:tcPr>
            <w:tcW w:w="834" w:type="dxa"/>
            <w:tcBorders>
              <w:top w:val="outset" w:sz="6" w:space="0" w:color="auto"/>
              <w:left w:val="outset" w:sz="6" w:space="0" w:color="auto"/>
              <w:right w:val="outset" w:sz="6" w:space="0" w:color="auto"/>
            </w:tcBorders>
            <w:vAlign w:val="center"/>
          </w:tcPr>
          <w:p w:rsidR="00D21DAC" w:rsidRDefault="00D21DAC">
            <w:pPr>
              <w:jc w:val="center"/>
            </w:pPr>
          </w:p>
        </w:tc>
        <w:tc>
          <w:tcPr>
            <w:tcW w:w="3338"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1</w:t>
            </w:r>
            <w:r>
              <w:rPr>
                <w:rFonts w:hint="eastAsia"/>
              </w:rPr>
              <w:t>、</w:t>
            </w:r>
            <w:r>
              <w:t>参数一</w:t>
            </w:r>
            <w:r>
              <w:rPr>
                <w:rFonts w:hint="eastAsia"/>
              </w:rPr>
              <w:t>：</w:t>
            </w:r>
          </w:p>
          <w:p w:rsidR="00D21DAC" w:rsidRDefault="00DF1521">
            <w:pPr>
              <w:jc w:val="left"/>
            </w:pPr>
            <w:r>
              <w:rPr>
                <w:rFonts w:hint="eastAsia"/>
              </w:rPr>
              <w:t>2</w:t>
            </w:r>
            <w:r>
              <w:rPr>
                <w:rFonts w:hint="eastAsia"/>
              </w:rPr>
              <w:t>、</w:t>
            </w:r>
            <w:r>
              <w:t>参数</w:t>
            </w:r>
            <w:r>
              <w:rPr>
                <w:rFonts w:hint="eastAsia"/>
              </w:rPr>
              <w:t>二：</w:t>
            </w:r>
          </w:p>
          <w:p w:rsidR="00D21DAC" w:rsidRDefault="00DF1521">
            <w:pPr>
              <w:jc w:val="center"/>
            </w:pPr>
            <w:r>
              <w:t>……</w:t>
            </w:r>
          </w:p>
        </w:tc>
        <w:tc>
          <w:tcPr>
            <w:tcW w:w="417" w:type="dxa"/>
            <w:tcBorders>
              <w:top w:val="outset" w:sz="6" w:space="0" w:color="auto"/>
              <w:left w:val="outset" w:sz="6" w:space="0" w:color="auto"/>
              <w:right w:val="outset" w:sz="6" w:space="0" w:color="auto"/>
            </w:tcBorders>
            <w:vAlign w:val="center"/>
          </w:tcPr>
          <w:p w:rsidR="00D21DAC" w:rsidRDefault="00D21DAC">
            <w:pPr>
              <w:jc w:val="center"/>
            </w:pPr>
          </w:p>
        </w:tc>
        <w:tc>
          <w:tcPr>
            <w:tcW w:w="417" w:type="dxa"/>
            <w:tcBorders>
              <w:top w:val="outset" w:sz="6" w:space="0" w:color="auto"/>
              <w:left w:val="outset" w:sz="6" w:space="0" w:color="auto"/>
              <w:right w:val="outset" w:sz="6" w:space="0" w:color="auto"/>
            </w:tcBorders>
            <w:vAlign w:val="center"/>
          </w:tcPr>
          <w:p w:rsidR="00D21DAC" w:rsidRDefault="00D21DAC">
            <w:pPr>
              <w:jc w:val="center"/>
            </w:pPr>
          </w:p>
        </w:tc>
        <w:tc>
          <w:tcPr>
            <w:tcW w:w="834" w:type="dxa"/>
            <w:tcBorders>
              <w:top w:val="outset" w:sz="6" w:space="0" w:color="auto"/>
              <w:left w:val="outset" w:sz="6" w:space="0" w:color="auto"/>
              <w:right w:val="outset" w:sz="6" w:space="0" w:color="auto"/>
            </w:tcBorders>
            <w:vAlign w:val="center"/>
          </w:tcPr>
          <w:p w:rsidR="00D21DAC" w:rsidRDefault="00D21DAC">
            <w:pPr>
              <w:jc w:val="center"/>
            </w:pPr>
          </w:p>
        </w:tc>
        <w:tc>
          <w:tcPr>
            <w:tcW w:w="834" w:type="dxa"/>
            <w:tcBorders>
              <w:top w:val="outset" w:sz="6" w:space="0" w:color="auto"/>
              <w:left w:val="outset" w:sz="6" w:space="0" w:color="auto"/>
              <w:right w:val="outset" w:sz="6" w:space="0" w:color="auto"/>
            </w:tcBorders>
            <w:vAlign w:val="center"/>
          </w:tcPr>
          <w:p w:rsidR="00D21DAC" w:rsidRDefault="00D21DAC">
            <w:pPr>
              <w:jc w:val="center"/>
            </w:pPr>
          </w:p>
        </w:tc>
        <w:tc>
          <w:tcPr>
            <w:tcW w:w="1373" w:type="dxa"/>
            <w:tcBorders>
              <w:top w:val="outset" w:sz="6" w:space="0" w:color="auto"/>
              <w:left w:val="outset" w:sz="6" w:space="0" w:color="auto"/>
              <w:right w:val="outset" w:sz="6" w:space="0" w:color="auto"/>
            </w:tcBorders>
            <w:vAlign w:val="center"/>
          </w:tcPr>
          <w:p w:rsidR="00D21DAC" w:rsidRDefault="00D21DAC">
            <w:pPr>
              <w:jc w:val="center"/>
            </w:pPr>
          </w:p>
        </w:tc>
        <w:tc>
          <w:tcPr>
            <w:tcW w:w="1131" w:type="dxa"/>
            <w:tcBorders>
              <w:top w:val="outset" w:sz="6" w:space="0" w:color="auto"/>
              <w:left w:val="outset" w:sz="6" w:space="0" w:color="auto"/>
              <w:right w:val="outset" w:sz="6" w:space="0" w:color="auto"/>
            </w:tcBorders>
            <w:vAlign w:val="center"/>
          </w:tcPr>
          <w:p w:rsidR="00D21DAC" w:rsidRDefault="00D21DAC">
            <w:pPr>
              <w:jc w:val="center"/>
            </w:pPr>
          </w:p>
        </w:tc>
      </w:tr>
      <w:tr w:rsidR="00D21DAC">
        <w:trPr>
          <w:trHeight w:val="646"/>
        </w:trPr>
        <w:tc>
          <w:tcPr>
            <w:tcW w:w="418" w:type="dxa"/>
            <w:tcBorders>
              <w:top w:val="outset" w:sz="6" w:space="0" w:color="auto"/>
              <w:left w:val="outset" w:sz="6" w:space="0" w:color="auto"/>
              <w:right w:val="outset" w:sz="6" w:space="0" w:color="auto"/>
            </w:tcBorders>
            <w:vAlign w:val="center"/>
          </w:tcPr>
          <w:p w:rsidR="00D21DAC" w:rsidRDefault="00D21DAC"/>
        </w:tc>
        <w:tc>
          <w:tcPr>
            <w:tcW w:w="834" w:type="dxa"/>
            <w:tcBorders>
              <w:top w:val="outset" w:sz="6" w:space="0" w:color="auto"/>
              <w:left w:val="outset" w:sz="6" w:space="0" w:color="auto"/>
              <w:right w:val="outset" w:sz="6" w:space="0" w:color="auto"/>
            </w:tcBorders>
            <w:vAlign w:val="center"/>
          </w:tcPr>
          <w:p w:rsidR="00D21DAC" w:rsidRDefault="00D21DAC">
            <w:pPr>
              <w:jc w:val="center"/>
            </w:pPr>
          </w:p>
        </w:tc>
        <w:tc>
          <w:tcPr>
            <w:tcW w:w="3338"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1</w:t>
            </w:r>
            <w:r>
              <w:rPr>
                <w:rFonts w:hint="eastAsia"/>
              </w:rPr>
              <w:t>、</w:t>
            </w:r>
            <w:r>
              <w:t>参数一</w:t>
            </w:r>
            <w:r>
              <w:rPr>
                <w:rFonts w:hint="eastAsia"/>
              </w:rPr>
              <w:t>：</w:t>
            </w:r>
          </w:p>
          <w:p w:rsidR="00D21DAC" w:rsidRDefault="00DF1521">
            <w:pPr>
              <w:jc w:val="left"/>
            </w:pPr>
            <w:r>
              <w:rPr>
                <w:rFonts w:hint="eastAsia"/>
              </w:rPr>
              <w:t>2</w:t>
            </w:r>
            <w:r>
              <w:rPr>
                <w:rFonts w:hint="eastAsia"/>
              </w:rPr>
              <w:t>、</w:t>
            </w:r>
            <w:r>
              <w:t>参数</w:t>
            </w:r>
            <w:r>
              <w:rPr>
                <w:rFonts w:hint="eastAsia"/>
              </w:rPr>
              <w:t>二：</w:t>
            </w:r>
          </w:p>
          <w:p w:rsidR="00D21DAC" w:rsidRDefault="00DF1521">
            <w:pPr>
              <w:jc w:val="center"/>
            </w:pPr>
            <w:r>
              <w:t>……</w:t>
            </w:r>
          </w:p>
        </w:tc>
        <w:tc>
          <w:tcPr>
            <w:tcW w:w="417" w:type="dxa"/>
            <w:tcBorders>
              <w:top w:val="outset" w:sz="6" w:space="0" w:color="auto"/>
              <w:left w:val="outset" w:sz="6" w:space="0" w:color="auto"/>
              <w:right w:val="outset" w:sz="6" w:space="0" w:color="auto"/>
            </w:tcBorders>
            <w:vAlign w:val="center"/>
          </w:tcPr>
          <w:p w:rsidR="00D21DAC" w:rsidRDefault="00D21DAC">
            <w:pPr>
              <w:jc w:val="center"/>
            </w:pPr>
          </w:p>
        </w:tc>
        <w:tc>
          <w:tcPr>
            <w:tcW w:w="417" w:type="dxa"/>
            <w:tcBorders>
              <w:top w:val="outset" w:sz="6" w:space="0" w:color="auto"/>
              <w:left w:val="outset" w:sz="6" w:space="0" w:color="auto"/>
              <w:right w:val="outset" w:sz="6" w:space="0" w:color="auto"/>
            </w:tcBorders>
            <w:vAlign w:val="center"/>
          </w:tcPr>
          <w:p w:rsidR="00D21DAC" w:rsidRDefault="00D21DAC">
            <w:pPr>
              <w:jc w:val="center"/>
            </w:pPr>
          </w:p>
        </w:tc>
        <w:tc>
          <w:tcPr>
            <w:tcW w:w="834" w:type="dxa"/>
            <w:tcBorders>
              <w:top w:val="outset" w:sz="6" w:space="0" w:color="auto"/>
              <w:left w:val="outset" w:sz="6" w:space="0" w:color="auto"/>
              <w:right w:val="outset" w:sz="6" w:space="0" w:color="auto"/>
            </w:tcBorders>
            <w:vAlign w:val="center"/>
          </w:tcPr>
          <w:p w:rsidR="00D21DAC" w:rsidRDefault="00D21DAC">
            <w:pPr>
              <w:jc w:val="center"/>
            </w:pPr>
          </w:p>
        </w:tc>
        <w:tc>
          <w:tcPr>
            <w:tcW w:w="834" w:type="dxa"/>
            <w:tcBorders>
              <w:top w:val="outset" w:sz="6" w:space="0" w:color="auto"/>
              <w:left w:val="outset" w:sz="6" w:space="0" w:color="auto"/>
              <w:right w:val="outset" w:sz="6" w:space="0" w:color="auto"/>
            </w:tcBorders>
            <w:vAlign w:val="center"/>
          </w:tcPr>
          <w:p w:rsidR="00D21DAC" w:rsidRDefault="00D21DAC">
            <w:pPr>
              <w:jc w:val="center"/>
            </w:pPr>
          </w:p>
        </w:tc>
        <w:tc>
          <w:tcPr>
            <w:tcW w:w="1373" w:type="dxa"/>
            <w:tcBorders>
              <w:top w:val="outset" w:sz="6" w:space="0" w:color="auto"/>
              <w:left w:val="outset" w:sz="6" w:space="0" w:color="auto"/>
              <w:right w:val="outset" w:sz="6" w:space="0" w:color="auto"/>
            </w:tcBorders>
            <w:vAlign w:val="center"/>
          </w:tcPr>
          <w:p w:rsidR="00D21DAC" w:rsidRDefault="00D21DAC">
            <w:pPr>
              <w:jc w:val="center"/>
            </w:pPr>
          </w:p>
        </w:tc>
        <w:tc>
          <w:tcPr>
            <w:tcW w:w="1131" w:type="dxa"/>
            <w:tcBorders>
              <w:top w:val="outset" w:sz="6" w:space="0" w:color="auto"/>
              <w:left w:val="outset" w:sz="6" w:space="0" w:color="auto"/>
              <w:right w:val="outset" w:sz="6" w:space="0" w:color="auto"/>
            </w:tcBorders>
            <w:vAlign w:val="center"/>
          </w:tcPr>
          <w:p w:rsidR="00D21DAC" w:rsidRDefault="00D21DAC">
            <w:pPr>
              <w:jc w:val="center"/>
            </w:pPr>
          </w:p>
        </w:tc>
      </w:tr>
    </w:tbl>
    <w:p w:rsidR="00D21DAC" w:rsidRDefault="00D21DAC">
      <w:pPr>
        <w:pStyle w:val="00"/>
        <w:ind w:firstLineChars="196" w:firstLine="470"/>
        <w:jc w:val="center"/>
        <w:rPr>
          <w:rFonts w:ascii="宋体" w:hAnsi="宋体"/>
          <w:color w:val="000000"/>
          <w:sz w:val="24"/>
          <w:szCs w:val="24"/>
        </w:rPr>
      </w:pPr>
    </w:p>
    <w:p w:rsidR="00D21DAC" w:rsidRDefault="00DF1521">
      <w:pPr>
        <w:pStyle w:val="00"/>
        <w:jc w:val="center"/>
        <w:rPr>
          <w:rFonts w:ascii="宋体" w:hAnsi="宋体"/>
          <w:sz w:val="28"/>
          <w:szCs w:val="28"/>
        </w:rPr>
      </w:pPr>
      <w:r>
        <w:rPr>
          <w:rFonts w:hAnsi="宋体" w:hint="eastAsia"/>
          <w:b/>
          <w:sz w:val="24"/>
          <w:szCs w:val="24"/>
        </w:rPr>
        <w:lastRenderedPageBreak/>
        <w:t>第五章</w:t>
      </w:r>
      <w:r>
        <w:rPr>
          <w:rFonts w:ascii="宋体" w:hAnsi="宋体" w:cs="宋体" w:hint="eastAsia"/>
          <w:sz w:val="28"/>
          <w:szCs w:val="28"/>
        </w:rPr>
        <w:t xml:space="preserve">  评审程序、方法和标准</w:t>
      </w:r>
    </w:p>
    <w:p w:rsidR="00D21DAC" w:rsidRDefault="00DF1521">
      <w:pPr>
        <w:spacing w:line="276" w:lineRule="auto"/>
        <w:rPr>
          <w:rFonts w:ascii="宋体" w:hAnsi="宋体" w:cs="宋体"/>
          <w:b/>
          <w:color w:val="000000"/>
          <w:sz w:val="24"/>
        </w:rPr>
      </w:pPr>
      <w:bookmarkStart w:id="11" w:name="EB066763282e454600abc10582fb4919e1"/>
      <w:r>
        <w:rPr>
          <w:rFonts w:ascii="宋体" w:hAnsi="宋体" w:cs="宋体" w:hint="eastAsia"/>
          <w:b/>
          <w:color w:val="000000"/>
          <w:sz w:val="24"/>
        </w:rPr>
        <w:t>一、评审程序</w:t>
      </w:r>
    </w:p>
    <w:p w:rsidR="00D21DAC" w:rsidRDefault="00DF1521">
      <w:pPr>
        <w:spacing w:line="276" w:lineRule="auto"/>
        <w:rPr>
          <w:rFonts w:ascii="宋体" w:hAnsi="宋体" w:cs="宋体"/>
          <w:b/>
          <w:color w:val="000000"/>
          <w:sz w:val="24"/>
        </w:rPr>
      </w:pPr>
      <w:r>
        <w:rPr>
          <w:rFonts w:ascii="宋体" w:hAnsi="宋体" w:cs="宋体" w:hint="eastAsia"/>
          <w:b/>
          <w:color w:val="000000"/>
          <w:sz w:val="24"/>
        </w:rPr>
        <w:t xml:space="preserve">（一）、评审原则 </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1、合法、合规原则。</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2、符合芜湖市公共资源交易中心交易规则原则。</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3、公平、公正、科学、审慎、择优原则。</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4、高分优先原则。衡量竞争性磋商响应文件满足竞争性磋商文件规定的各项评审标准的程度，折算为综合得分分值，依据每个竞争性磋商供应商的综合得分由高到低，依次确定排名顺序。</w:t>
      </w:r>
    </w:p>
    <w:p w:rsidR="00D21DAC" w:rsidRDefault="00DF1521">
      <w:pPr>
        <w:spacing w:line="276" w:lineRule="auto"/>
        <w:rPr>
          <w:rFonts w:ascii="宋体" w:hAnsi="宋体" w:cs="宋体"/>
          <w:b/>
          <w:color w:val="000000"/>
          <w:sz w:val="24"/>
        </w:rPr>
      </w:pPr>
      <w:r>
        <w:rPr>
          <w:rFonts w:ascii="宋体" w:hAnsi="宋体" w:cs="宋体" w:hint="eastAsia"/>
          <w:b/>
          <w:color w:val="000000"/>
          <w:sz w:val="24"/>
        </w:rPr>
        <w:t>（二）、评审程序</w:t>
      </w:r>
    </w:p>
    <w:p w:rsidR="00D21DAC" w:rsidRDefault="00DF1521">
      <w:pPr>
        <w:spacing w:line="440" w:lineRule="exact"/>
        <w:ind w:firstLineChars="200" w:firstLine="420"/>
        <w:rPr>
          <w:rFonts w:ascii="宋体" w:hAnsi="宋体"/>
        </w:rPr>
      </w:pPr>
      <w:bookmarkStart w:id="12" w:name="_Hlk35920123"/>
      <w:r>
        <w:rPr>
          <w:rFonts w:ascii="宋体" w:hAnsi="宋体" w:hint="eastAsia"/>
        </w:rPr>
        <w:t>项目开标结束后，代理机构首先将投标保证金查验结果填制下表，并交由评标委员会进行评审。</w:t>
      </w:r>
    </w:p>
    <w:p w:rsidR="00D21DAC" w:rsidRDefault="00DF1521">
      <w:pPr>
        <w:jc w:val="center"/>
        <w:rPr>
          <w:b/>
        </w:rPr>
      </w:pPr>
      <w:r>
        <w:rPr>
          <w:rFonts w:ascii="宋体" w:hAnsi="宋体" w:hint="eastAsia"/>
          <w:b/>
          <w:color w:val="0D0D0D"/>
          <w:highlight w:val="white"/>
          <w:u w:val="single"/>
          <w:shd w:val="pct10" w:color="auto" w:fill="FFFFFF"/>
        </w:rPr>
        <w:t>********</w:t>
      </w:r>
      <w:r>
        <w:rPr>
          <w:rFonts w:hint="eastAsia"/>
          <w:b/>
        </w:rPr>
        <w:t>项目保证金查验结果提示单</w:t>
      </w:r>
    </w:p>
    <w:p w:rsidR="00D21DAC" w:rsidRDefault="00D21DAC">
      <w:pPr>
        <w:jc w:val="center"/>
        <w:rPr>
          <w:b/>
        </w:rPr>
      </w:pPr>
    </w:p>
    <w:tbl>
      <w:tblPr>
        <w:tblW w:w="0" w:type="auto"/>
        <w:jc w:val="center"/>
        <w:tblLayout w:type="fixed"/>
        <w:tblLook w:val="04A0"/>
      </w:tblPr>
      <w:tblGrid>
        <w:gridCol w:w="4063"/>
        <w:gridCol w:w="4292"/>
      </w:tblGrid>
      <w:tr w:rsidR="00D21DAC">
        <w:trPr>
          <w:trHeight w:val="312"/>
          <w:jc w:val="center"/>
        </w:trPr>
        <w:tc>
          <w:tcPr>
            <w:tcW w:w="4063" w:type="dxa"/>
            <w:tcBorders>
              <w:top w:val="single" w:sz="4" w:space="0" w:color="auto"/>
              <w:left w:val="single" w:sz="4" w:space="0" w:color="auto"/>
              <w:bottom w:val="single" w:sz="4" w:space="0" w:color="auto"/>
              <w:right w:val="single" w:sz="4" w:space="0" w:color="auto"/>
            </w:tcBorders>
            <w:vAlign w:val="center"/>
          </w:tcPr>
          <w:p w:rsidR="00D21DAC" w:rsidRDefault="00DF1521">
            <w:pPr>
              <w:widowControl/>
              <w:jc w:val="center"/>
              <w:rPr>
                <w:rFonts w:ascii="宋体" w:hAnsi="宋体" w:cs="宋体"/>
                <w:kern w:val="0"/>
              </w:rPr>
            </w:pPr>
            <w:r>
              <w:rPr>
                <w:rFonts w:ascii="宋体" w:hAnsi="宋体" w:cs="宋体" w:hint="eastAsia"/>
                <w:kern w:val="0"/>
              </w:rPr>
              <w:t>投标供应商总数</w:t>
            </w:r>
          </w:p>
        </w:tc>
        <w:tc>
          <w:tcPr>
            <w:tcW w:w="4292" w:type="dxa"/>
            <w:tcBorders>
              <w:top w:val="single" w:sz="4" w:space="0" w:color="auto"/>
              <w:left w:val="nil"/>
              <w:bottom w:val="single" w:sz="4" w:space="0" w:color="auto"/>
              <w:right w:val="single" w:sz="4" w:space="0" w:color="auto"/>
            </w:tcBorders>
            <w:vAlign w:val="center"/>
          </w:tcPr>
          <w:p w:rsidR="00D21DAC" w:rsidRDefault="00DF1521">
            <w:pPr>
              <w:widowControl/>
              <w:jc w:val="center"/>
              <w:rPr>
                <w:rFonts w:ascii="宋体" w:hAnsi="宋体" w:cs="宋体"/>
                <w:kern w:val="0"/>
              </w:rPr>
            </w:pPr>
            <w:r>
              <w:rPr>
                <w:rFonts w:ascii="宋体" w:hAnsi="宋体" w:cs="宋体" w:hint="eastAsia"/>
                <w:kern w:val="0"/>
              </w:rPr>
              <w:t xml:space="preserve"> 　</w:t>
            </w:r>
          </w:p>
        </w:tc>
      </w:tr>
      <w:tr w:rsidR="00D21DAC">
        <w:trPr>
          <w:trHeight w:val="312"/>
          <w:jc w:val="center"/>
        </w:trPr>
        <w:tc>
          <w:tcPr>
            <w:tcW w:w="4063" w:type="dxa"/>
            <w:tcBorders>
              <w:top w:val="nil"/>
              <w:left w:val="single" w:sz="4" w:space="0" w:color="auto"/>
              <w:bottom w:val="single" w:sz="4" w:space="0" w:color="auto"/>
              <w:right w:val="single" w:sz="4" w:space="0" w:color="auto"/>
            </w:tcBorders>
            <w:vAlign w:val="center"/>
          </w:tcPr>
          <w:p w:rsidR="00D21DAC" w:rsidRDefault="00DF1521">
            <w:pPr>
              <w:widowControl/>
              <w:jc w:val="center"/>
              <w:rPr>
                <w:rFonts w:ascii="宋体" w:hAnsi="宋体" w:cs="宋体"/>
                <w:kern w:val="0"/>
              </w:rPr>
            </w:pPr>
            <w:r>
              <w:rPr>
                <w:rFonts w:ascii="宋体" w:hAnsi="宋体" w:cs="宋体" w:hint="eastAsia"/>
                <w:kern w:val="0"/>
              </w:rPr>
              <w:t>投标保证金到账总笔数</w:t>
            </w:r>
          </w:p>
        </w:tc>
        <w:tc>
          <w:tcPr>
            <w:tcW w:w="4292" w:type="dxa"/>
            <w:tcBorders>
              <w:top w:val="nil"/>
              <w:left w:val="nil"/>
              <w:bottom w:val="single" w:sz="4" w:space="0" w:color="auto"/>
              <w:right w:val="single" w:sz="4" w:space="0" w:color="auto"/>
            </w:tcBorders>
            <w:vAlign w:val="center"/>
          </w:tcPr>
          <w:p w:rsidR="00D21DAC" w:rsidRDefault="00DF1521">
            <w:pPr>
              <w:widowControl/>
              <w:jc w:val="center"/>
              <w:rPr>
                <w:rFonts w:ascii="宋体" w:hAnsi="宋体" w:cs="宋体"/>
                <w:kern w:val="0"/>
              </w:rPr>
            </w:pPr>
            <w:r>
              <w:rPr>
                <w:rFonts w:ascii="宋体" w:hAnsi="宋体" w:cs="宋体" w:hint="eastAsia"/>
                <w:kern w:val="0"/>
              </w:rPr>
              <w:t xml:space="preserve"> 　</w:t>
            </w:r>
          </w:p>
        </w:tc>
      </w:tr>
      <w:tr w:rsidR="00D21DAC">
        <w:trPr>
          <w:trHeight w:val="312"/>
          <w:jc w:val="center"/>
        </w:trPr>
        <w:tc>
          <w:tcPr>
            <w:tcW w:w="4063" w:type="dxa"/>
            <w:tcBorders>
              <w:top w:val="nil"/>
              <w:left w:val="single" w:sz="4" w:space="0" w:color="auto"/>
              <w:bottom w:val="single" w:sz="4" w:space="0" w:color="auto"/>
              <w:right w:val="single" w:sz="4" w:space="0" w:color="auto"/>
            </w:tcBorders>
            <w:vAlign w:val="center"/>
          </w:tcPr>
          <w:p w:rsidR="00D21DAC" w:rsidRDefault="00DF1521">
            <w:pPr>
              <w:widowControl/>
              <w:jc w:val="center"/>
              <w:rPr>
                <w:rFonts w:ascii="宋体" w:hAnsi="宋体" w:cs="宋体"/>
                <w:kern w:val="0"/>
              </w:rPr>
            </w:pPr>
            <w:r>
              <w:rPr>
                <w:rFonts w:ascii="宋体" w:hAnsi="宋体" w:cs="宋体" w:hint="eastAsia"/>
                <w:kern w:val="0"/>
              </w:rPr>
              <w:t>投标保证金到账正常笔数</w:t>
            </w:r>
          </w:p>
        </w:tc>
        <w:tc>
          <w:tcPr>
            <w:tcW w:w="4292" w:type="dxa"/>
            <w:tcBorders>
              <w:top w:val="nil"/>
              <w:left w:val="nil"/>
              <w:bottom w:val="single" w:sz="4" w:space="0" w:color="auto"/>
              <w:right w:val="single" w:sz="4" w:space="0" w:color="auto"/>
            </w:tcBorders>
            <w:vAlign w:val="center"/>
          </w:tcPr>
          <w:p w:rsidR="00D21DAC" w:rsidRDefault="00DF1521">
            <w:pPr>
              <w:widowControl/>
              <w:jc w:val="center"/>
              <w:rPr>
                <w:rFonts w:ascii="宋体" w:hAnsi="宋体" w:cs="宋体"/>
                <w:kern w:val="0"/>
              </w:rPr>
            </w:pPr>
            <w:r>
              <w:rPr>
                <w:rFonts w:ascii="宋体" w:hAnsi="宋体" w:cs="宋体" w:hint="eastAsia"/>
                <w:kern w:val="0"/>
              </w:rPr>
              <w:t xml:space="preserve"> 　</w:t>
            </w:r>
          </w:p>
        </w:tc>
      </w:tr>
      <w:tr w:rsidR="00D21DAC">
        <w:trPr>
          <w:trHeight w:val="312"/>
          <w:jc w:val="center"/>
        </w:trPr>
        <w:tc>
          <w:tcPr>
            <w:tcW w:w="4063" w:type="dxa"/>
            <w:tcBorders>
              <w:top w:val="nil"/>
              <w:left w:val="single" w:sz="4" w:space="0" w:color="auto"/>
              <w:bottom w:val="single" w:sz="4" w:space="0" w:color="auto"/>
              <w:right w:val="single" w:sz="4" w:space="0" w:color="auto"/>
            </w:tcBorders>
            <w:vAlign w:val="center"/>
          </w:tcPr>
          <w:p w:rsidR="00D21DAC" w:rsidRDefault="00DF1521">
            <w:pPr>
              <w:widowControl/>
              <w:jc w:val="center"/>
              <w:rPr>
                <w:rFonts w:ascii="宋体" w:hAnsi="宋体" w:cs="宋体"/>
                <w:kern w:val="0"/>
              </w:rPr>
            </w:pPr>
            <w:r>
              <w:rPr>
                <w:rFonts w:ascii="宋体" w:hAnsi="宋体" w:cs="宋体" w:hint="eastAsia"/>
                <w:kern w:val="0"/>
              </w:rPr>
              <w:t>投标保证金到账异常笔数</w:t>
            </w:r>
          </w:p>
        </w:tc>
        <w:tc>
          <w:tcPr>
            <w:tcW w:w="4292" w:type="dxa"/>
            <w:tcBorders>
              <w:top w:val="nil"/>
              <w:left w:val="nil"/>
              <w:bottom w:val="single" w:sz="4" w:space="0" w:color="auto"/>
              <w:right w:val="single" w:sz="4" w:space="0" w:color="auto"/>
            </w:tcBorders>
            <w:vAlign w:val="center"/>
          </w:tcPr>
          <w:p w:rsidR="00D21DAC" w:rsidRDefault="00DF1521">
            <w:pPr>
              <w:widowControl/>
              <w:jc w:val="center"/>
              <w:rPr>
                <w:rFonts w:ascii="宋体" w:hAnsi="宋体" w:cs="宋体"/>
                <w:kern w:val="0"/>
              </w:rPr>
            </w:pPr>
            <w:r>
              <w:rPr>
                <w:rFonts w:ascii="宋体" w:hAnsi="宋体" w:cs="宋体" w:hint="eastAsia"/>
                <w:kern w:val="0"/>
              </w:rPr>
              <w:t xml:space="preserve"> 　</w:t>
            </w:r>
          </w:p>
        </w:tc>
      </w:tr>
      <w:tr w:rsidR="00D21DAC">
        <w:trPr>
          <w:trHeight w:val="2754"/>
          <w:jc w:val="center"/>
        </w:trPr>
        <w:tc>
          <w:tcPr>
            <w:tcW w:w="4063" w:type="dxa"/>
            <w:tcBorders>
              <w:top w:val="nil"/>
              <w:left w:val="single" w:sz="4" w:space="0" w:color="auto"/>
              <w:bottom w:val="single" w:sz="4" w:space="0" w:color="auto"/>
              <w:right w:val="single" w:sz="4" w:space="0" w:color="auto"/>
            </w:tcBorders>
            <w:vAlign w:val="center"/>
          </w:tcPr>
          <w:p w:rsidR="00D21DAC" w:rsidRDefault="00DF1521">
            <w:pPr>
              <w:widowControl/>
              <w:jc w:val="center"/>
              <w:rPr>
                <w:rFonts w:ascii="宋体" w:hAnsi="宋体" w:cs="宋体"/>
                <w:kern w:val="0"/>
              </w:rPr>
            </w:pPr>
            <w:r>
              <w:rPr>
                <w:rFonts w:ascii="宋体" w:hAnsi="宋体" w:cs="宋体" w:hint="eastAsia"/>
                <w:kern w:val="0"/>
              </w:rPr>
              <w:t xml:space="preserve">投标保证金到账异常单位名称 </w:t>
            </w:r>
          </w:p>
        </w:tc>
        <w:tc>
          <w:tcPr>
            <w:tcW w:w="4292" w:type="dxa"/>
            <w:tcBorders>
              <w:top w:val="nil"/>
              <w:left w:val="nil"/>
              <w:bottom w:val="single" w:sz="4" w:space="0" w:color="auto"/>
              <w:right w:val="single" w:sz="4" w:space="0" w:color="auto"/>
            </w:tcBorders>
            <w:vAlign w:val="center"/>
          </w:tcPr>
          <w:p w:rsidR="00D21DAC" w:rsidRDefault="00DF1521">
            <w:pPr>
              <w:widowControl/>
              <w:jc w:val="center"/>
              <w:rPr>
                <w:rFonts w:ascii="宋体" w:hAnsi="宋体" w:cs="宋体"/>
                <w:kern w:val="0"/>
              </w:rPr>
            </w:pPr>
            <w:r>
              <w:rPr>
                <w:rFonts w:ascii="宋体" w:hAnsi="宋体" w:cs="宋体" w:hint="eastAsia"/>
                <w:kern w:val="0"/>
              </w:rPr>
              <w:t xml:space="preserve"> 　</w:t>
            </w:r>
          </w:p>
        </w:tc>
      </w:tr>
    </w:tbl>
    <w:p w:rsidR="00D21DAC" w:rsidRDefault="00DF1521">
      <w:r>
        <w:rPr>
          <w:rFonts w:ascii="宋体" w:hAnsi="宋体" w:hint="eastAsia"/>
        </w:rPr>
        <w:t>注：查询保证金后可能出现以下几种情况</w:t>
      </w:r>
    </w:p>
    <w:p w:rsidR="00D21DAC" w:rsidRDefault="00DF1521">
      <w:pPr>
        <w:widowControl/>
        <w:ind w:firstLineChars="200" w:firstLine="420"/>
        <w:jc w:val="left"/>
        <w:rPr>
          <w:rFonts w:ascii="宋体" w:hAnsi="宋体"/>
        </w:rPr>
      </w:pPr>
      <w:r>
        <w:rPr>
          <w:rFonts w:ascii="宋体" w:hAnsi="宋体" w:hint="eastAsia"/>
        </w:rPr>
        <w:t>1、保证金的支付账号和开户账号不符，然后开户账号显示为红色（例如开户账号中间有空格；支付账号与开户账号有前缀等问题），视情况处理。</w:t>
      </w:r>
    </w:p>
    <w:p w:rsidR="00D21DAC" w:rsidRDefault="00DF1521">
      <w:pPr>
        <w:widowControl/>
        <w:ind w:firstLineChars="200" w:firstLine="420"/>
        <w:jc w:val="left"/>
        <w:rPr>
          <w:rFonts w:ascii="宋体" w:hAnsi="宋体"/>
        </w:rPr>
      </w:pPr>
      <w:r>
        <w:rPr>
          <w:rFonts w:ascii="宋体" w:hAnsi="宋体" w:hint="eastAsia"/>
        </w:rPr>
        <w:t>2、保证金的支付账号和单位的开户账号完全不符，一般是保证金的汇款账号不是会员系统里面的基本账号，视情况处理。</w:t>
      </w:r>
    </w:p>
    <w:p w:rsidR="00D21DAC" w:rsidRDefault="00DF1521">
      <w:pPr>
        <w:widowControl/>
        <w:ind w:firstLineChars="200" w:firstLine="420"/>
        <w:jc w:val="left"/>
        <w:rPr>
          <w:rFonts w:ascii="宋体" w:hAnsi="宋体"/>
        </w:rPr>
      </w:pPr>
      <w:r>
        <w:rPr>
          <w:rFonts w:ascii="宋体" w:hAnsi="宋体" w:hint="eastAsia"/>
        </w:rPr>
        <w:t>3、保证金的开户账号显示为空，原因一般是投标供应商修改单位基本信息，基本信息没有通过审核，系统获取不了临时库的基本信息账号，视情况处理。</w:t>
      </w:r>
    </w:p>
    <w:p w:rsidR="00D21DAC" w:rsidRDefault="00D21DAC">
      <w:pPr>
        <w:jc w:val="left"/>
      </w:pPr>
    </w:p>
    <w:p w:rsidR="00D21DAC" w:rsidRDefault="00D21DAC">
      <w:pPr>
        <w:jc w:val="left"/>
      </w:pPr>
    </w:p>
    <w:p w:rsidR="00D21DAC" w:rsidRDefault="00DF1521">
      <w:pPr>
        <w:jc w:val="left"/>
      </w:pPr>
      <w:r>
        <w:rPr>
          <w:rFonts w:hint="eastAsia"/>
        </w:rPr>
        <w:t>评标委员会签字：</w:t>
      </w:r>
    </w:p>
    <w:p w:rsidR="00D21DAC" w:rsidRDefault="00DF1521">
      <w:pPr>
        <w:jc w:val="left"/>
        <w:rPr>
          <w:rFonts w:ascii="宋体" w:hAnsi="宋体"/>
          <w:color w:val="000000"/>
          <w:szCs w:val="20"/>
        </w:rPr>
      </w:pPr>
      <w:r>
        <w:rPr>
          <w:rFonts w:hint="eastAsia"/>
        </w:rPr>
        <w:t>招标代理签字：</w:t>
      </w:r>
    </w:p>
    <w:p w:rsidR="00D21DAC" w:rsidRDefault="00D21DAC">
      <w:pPr>
        <w:spacing w:line="440" w:lineRule="exact"/>
        <w:rPr>
          <w:rFonts w:ascii="宋体" w:hAnsi="宋体"/>
          <w:u w:val="single"/>
        </w:rPr>
      </w:pPr>
      <w:bookmarkStart w:id="13" w:name="_Hlk35936807"/>
      <w:bookmarkEnd w:id="12"/>
    </w:p>
    <w:p w:rsidR="00D21DAC" w:rsidRDefault="00DF1521">
      <w:pPr>
        <w:spacing w:line="276" w:lineRule="auto"/>
        <w:rPr>
          <w:rFonts w:ascii="宋体" w:hAnsi="宋体" w:cs="宋体"/>
          <w:b/>
          <w:color w:val="000000"/>
          <w:sz w:val="24"/>
        </w:rPr>
      </w:pPr>
      <w:r>
        <w:rPr>
          <w:rFonts w:ascii="宋体" w:hAnsi="宋体" w:cs="宋体" w:hint="eastAsia"/>
          <w:b/>
          <w:color w:val="000000"/>
          <w:sz w:val="24"/>
        </w:rPr>
        <w:t>（三）评审内容</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1、磋商响应文件评审内容及标准</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采购人或采购代理机构对响应文件的资格性审查作合格性评审, 评审结论分为“合格”与“不合格”。评审不合格的投标文件不再进行后续评审。</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lastRenderedPageBreak/>
        <w:t>有下列评审标准情形之一的，应做无效投标处理：</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106"/>
        <w:gridCol w:w="6107"/>
      </w:tblGrid>
      <w:tr w:rsidR="00D21DAC">
        <w:trPr>
          <w:jc w:val="center"/>
        </w:trPr>
        <w:tc>
          <w:tcPr>
            <w:tcW w:w="2724" w:type="dxa"/>
            <w:gridSpan w:val="2"/>
            <w:vAlign w:val="center"/>
          </w:tcPr>
          <w:p w:rsidR="00D21DAC" w:rsidRDefault="00DF1521">
            <w:pPr>
              <w:spacing w:line="440" w:lineRule="exact"/>
              <w:ind w:firstLineChars="300" w:firstLine="630"/>
              <w:rPr>
                <w:rFonts w:ascii="宋体" w:hAnsi="宋体"/>
              </w:rPr>
            </w:pPr>
            <w:r>
              <w:rPr>
                <w:rFonts w:ascii="宋体" w:hAnsi="宋体" w:hint="eastAsia"/>
              </w:rPr>
              <w:t>评审内容</w:t>
            </w:r>
          </w:p>
        </w:tc>
        <w:tc>
          <w:tcPr>
            <w:tcW w:w="6107" w:type="dxa"/>
            <w:vAlign w:val="center"/>
          </w:tcPr>
          <w:p w:rsidR="00D21DAC" w:rsidRDefault="00DF1521">
            <w:pPr>
              <w:spacing w:line="440" w:lineRule="exact"/>
              <w:ind w:firstLineChars="300" w:firstLine="630"/>
              <w:rPr>
                <w:rFonts w:ascii="宋体" w:hAnsi="宋体"/>
              </w:rPr>
            </w:pPr>
            <w:r>
              <w:rPr>
                <w:rFonts w:ascii="宋体" w:hAnsi="宋体" w:hint="eastAsia"/>
              </w:rPr>
              <w:t>评审标准</w:t>
            </w:r>
          </w:p>
        </w:tc>
      </w:tr>
      <w:tr w:rsidR="00D21DAC">
        <w:trPr>
          <w:jc w:val="center"/>
        </w:trPr>
        <w:tc>
          <w:tcPr>
            <w:tcW w:w="618" w:type="dxa"/>
            <w:vMerge w:val="restart"/>
            <w:vAlign w:val="center"/>
          </w:tcPr>
          <w:p w:rsidR="00D21DAC" w:rsidRDefault="00DF1521">
            <w:pPr>
              <w:spacing w:line="440" w:lineRule="exact"/>
              <w:ind w:firstLineChars="300" w:firstLine="630"/>
              <w:jc w:val="center"/>
              <w:rPr>
                <w:rFonts w:ascii="宋体" w:hAnsi="宋体"/>
              </w:rPr>
            </w:pPr>
            <w:r>
              <w:rPr>
                <w:rFonts w:ascii="宋体" w:hAnsi="宋体" w:hint="eastAsia"/>
              </w:rPr>
              <w:t>资资格性审查</w:t>
            </w:r>
          </w:p>
        </w:tc>
        <w:tc>
          <w:tcPr>
            <w:tcW w:w="2106" w:type="dxa"/>
            <w:vAlign w:val="center"/>
          </w:tcPr>
          <w:p w:rsidR="00D21DAC" w:rsidRDefault="00DF1521">
            <w:pPr>
              <w:spacing w:line="440" w:lineRule="exact"/>
              <w:ind w:firstLineChars="300" w:firstLine="630"/>
              <w:rPr>
                <w:rFonts w:ascii="宋体" w:hAnsi="宋体"/>
              </w:rPr>
            </w:pPr>
            <w:r>
              <w:rPr>
                <w:rFonts w:ascii="宋体" w:hAnsi="宋体" w:hint="eastAsia"/>
              </w:rPr>
              <w:t>营业执照</w:t>
            </w:r>
          </w:p>
        </w:tc>
        <w:tc>
          <w:tcPr>
            <w:tcW w:w="6107" w:type="dxa"/>
            <w:vAlign w:val="center"/>
          </w:tcPr>
          <w:p w:rsidR="00D21DAC" w:rsidRDefault="00DF1521">
            <w:pPr>
              <w:spacing w:line="440" w:lineRule="exact"/>
              <w:jc w:val="center"/>
              <w:rPr>
                <w:rFonts w:ascii="宋体" w:hAnsi="宋体"/>
              </w:rPr>
            </w:pPr>
            <w:r>
              <w:rPr>
                <w:rFonts w:ascii="宋体" w:hAnsi="宋体" w:hint="eastAsia"/>
              </w:rPr>
              <w:t>未提供合法有效工商营业执照</w:t>
            </w:r>
          </w:p>
        </w:tc>
      </w:tr>
      <w:tr w:rsidR="00D21DAC">
        <w:trPr>
          <w:jc w:val="center"/>
        </w:trPr>
        <w:tc>
          <w:tcPr>
            <w:tcW w:w="618" w:type="dxa"/>
            <w:vMerge/>
            <w:vAlign w:val="center"/>
          </w:tcPr>
          <w:p w:rsidR="00D21DAC" w:rsidRDefault="00D21DAC">
            <w:pPr>
              <w:spacing w:line="440" w:lineRule="exact"/>
              <w:ind w:firstLineChars="300" w:firstLine="630"/>
              <w:rPr>
                <w:rFonts w:ascii="宋体" w:hAnsi="宋体"/>
              </w:rPr>
            </w:pPr>
          </w:p>
        </w:tc>
        <w:tc>
          <w:tcPr>
            <w:tcW w:w="2106" w:type="dxa"/>
            <w:vAlign w:val="center"/>
          </w:tcPr>
          <w:p w:rsidR="00D21DAC" w:rsidRDefault="00DF1521">
            <w:pPr>
              <w:spacing w:line="440" w:lineRule="exact"/>
              <w:ind w:firstLineChars="300" w:firstLine="630"/>
              <w:rPr>
                <w:rFonts w:ascii="宋体" w:hAnsi="宋体"/>
              </w:rPr>
            </w:pPr>
            <w:r>
              <w:rPr>
                <w:rFonts w:ascii="宋体" w:hAnsi="宋体" w:hint="eastAsia"/>
              </w:rPr>
              <w:t>资质条件</w:t>
            </w:r>
          </w:p>
        </w:tc>
        <w:tc>
          <w:tcPr>
            <w:tcW w:w="6107" w:type="dxa"/>
            <w:vAlign w:val="center"/>
          </w:tcPr>
          <w:p w:rsidR="00D21DAC" w:rsidRDefault="00DF1521">
            <w:pPr>
              <w:spacing w:line="440" w:lineRule="exact"/>
              <w:jc w:val="center"/>
              <w:rPr>
                <w:rFonts w:ascii="宋体" w:hAnsi="宋体"/>
              </w:rPr>
            </w:pPr>
            <w:r>
              <w:rPr>
                <w:rFonts w:ascii="宋体" w:hAnsi="宋体" w:hint="eastAsia"/>
              </w:rPr>
              <w:t>不符合竞争性磋商采购文件要求</w:t>
            </w:r>
          </w:p>
        </w:tc>
      </w:tr>
      <w:tr w:rsidR="00D21DAC">
        <w:trPr>
          <w:jc w:val="center"/>
        </w:trPr>
        <w:tc>
          <w:tcPr>
            <w:tcW w:w="618" w:type="dxa"/>
            <w:vMerge/>
            <w:vAlign w:val="center"/>
          </w:tcPr>
          <w:p w:rsidR="00D21DAC" w:rsidRDefault="00D21DAC">
            <w:pPr>
              <w:spacing w:line="440" w:lineRule="exact"/>
              <w:ind w:firstLineChars="300" w:firstLine="630"/>
              <w:rPr>
                <w:rFonts w:ascii="宋体" w:hAnsi="宋体"/>
              </w:rPr>
            </w:pPr>
          </w:p>
        </w:tc>
        <w:tc>
          <w:tcPr>
            <w:tcW w:w="2106" w:type="dxa"/>
            <w:vAlign w:val="center"/>
          </w:tcPr>
          <w:p w:rsidR="00D21DAC" w:rsidRDefault="00DF1521">
            <w:pPr>
              <w:spacing w:line="440" w:lineRule="exact"/>
              <w:jc w:val="center"/>
              <w:rPr>
                <w:rFonts w:ascii="宋体" w:hAnsi="宋体"/>
              </w:rPr>
            </w:pPr>
            <w:r>
              <w:rPr>
                <w:rFonts w:ascii="宋体" w:hAnsi="宋体" w:hint="eastAsia"/>
              </w:rPr>
              <w:t>法定代表人或授权代表资格</w:t>
            </w:r>
          </w:p>
        </w:tc>
        <w:tc>
          <w:tcPr>
            <w:tcW w:w="6107" w:type="dxa"/>
            <w:vAlign w:val="center"/>
          </w:tcPr>
          <w:p w:rsidR="00D21DAC" w:rsidRDefault="00DF1521">
            <w:pPr>
              <w:spacing w:line="440" w:lineRule="exact"/>
              <w:jc w:val="center"/>
              <w:rPr>
                <w:rFonts w:ascii="宋体" w:hAnsi="宋体"/>
              </w:rPr>
            </w:pPr>
            <w:r>
              <w:rPr>
                <w:rFonts w:ascii="宋体" w:hAnsi="宋体" w:hint="eastAsia"/>
              </w:rPr>
              <w:t>不符合竞争性磋商采购文件要求</w:t>
            </w:r>
          </w:p>
        </w:tc>
      </w:tr>
      <w:tr w:rsidR="00D21DAC">
        <w:trPr>
          <w:jc w:val="center"/>
        </w:trPr>
        <w:tc>
          <w:tcPr>
            <w:tcW w:w="618" w:type="dxa"/>
            <w:vMerge/>
            <w:vAlign w:val="center"/>
          </w:tcPr>
          <w:p w:rsidR="00D21DAC" w:rsidRDefault="00D21DAC">
            <w:pPr>
              <w:spacing w:line="440" w:lineRule="exact"/>
              <w:ind w:firstLineChars="300" w:firstLine="630"/>
              <w:rPr>
                <w:rFonts w:ascii="宋体" w:hAnsi="宋体"/>
              </w:rPr>
            </w:pPr>
          </w:p>
        </w:tc>
        <w:tc>
          <w:tcPr>
            <w:tcW w:w="2106" w:type="dxa"/>
            <w:vAlign w:val="center"/>
          </w:tcPr>
          <w:p w:rsidR="00D21DAC" w:rsidRDefault="00DF1521">
            <w:pPr>
              <w:spacing w:line="440" w:lineRule="exact"/>
              <w:jc w:val="center"/>
              <w:rPr>
                <w:rFonts w:ascii="宋体" w:hAnsi="宋体"/>
              </w:rPr>
            </w:pPr>
            <w:r>
              <w:rPr>
                <w:rFonts w:hint="eastAsia"/>
                <w:color w:val="000000"/>
              </w:rPr>
              <w:t>不良行为记录</w:t>
            </w:r>
          </w:p>
        </w:tc>
        <w:tc>
          <w:tcPr>
            <w:tcW w:w="6107" w:type="dxa"/>
            <w:vAlign w:val="center"/>
          </w:tcPr>
          <w:p w:rsidR="00D21DAC" w:rsidRDefault="00DF1521">
            <w:pPr>
              <w:spacing w:line="440" w:lineRule="exact"/>
              <w:jc w:val="center"/>
              <w:rPr>
                <w:rFonts w:ascii="宋体" w:hAnsi="宋体"/>
              </w:rPr>
            </w:pPr>
            <w:r>
              <w:rPr>
                <w:rFonts w:hint="eastAsia"/>
                <w:color w:val="000000"/>
              </w:rPr>
              <w:t>符合招标公告要求（此项内容投标人无需提供相应证明材料）</w:t>
            </w:r>
          </w:p>
        </w:tc>
      </w:tr>
      <w:tr w:rsidR="00D21DAC">
        <w:trPr>
          <w:trHeight w:val="831"/>
          <w:jc w:val="center"/>
        </w:trPr>
        <w:tc>
          <w:tcPr>
            <w:tcW w:w="618" w:type="dxa"/>
            <w:vMerge/>
            <w:vAlign w:val="center"/>
          </w:tcPr>
          <w:p w:rsidR="00D21DAC" w:rsidRDefault="00D21DAC">
            <w:pPr>
              <w:spacing w:line="440" w:lineRule="exact"/>
              <w:ind w:firstLineChars="300" w:firstLine="630"/>
              <w:rPr>
                <w:rFonts w:ascii="宋体" w:hAnsi="宋体"/>
              </w:rPr>
            </w:pPr>
          </w:p>
        </w:tc>
        <w:tc>
          <w:tcPr>
            <w:tcW w:w="2106" w:type="dxa"/>
            <w:vAlign w:val="center"/>
          </w:tcPr>
          <w:p w:rsidR="00D21DAC" w:rsidRDefault="00DF1521">
            <w:pPr>
              <w:spacing w:line="440" w:lineRule="exact"/>
              <w:ind w:firstLineChars="300" w:firstLine="630"/>
              <w:rPr>
                <w:rFonts w:ascii="宋体" w:hAnsi="宋体"/>
              </w:rPr>
            </w:pPr>
            <w:r>
              <w:rPr>
                <w:rFonts w:ascii="宋体" w:hAnsi="宋体" w:hint="eastAsia"/>
              </w:rPr>
              <w:t>其   他</w:t>
            </w:r>
          </w:p>
        </w:tc>
        <w:tc>
          <w:tcPr>
            <w:tcW w:w="6107" w:type="dxa"/>
            <w:vAlign w:val="center"/>
          </w:tcPr>
          <w:p w:rsidR="00D21DAC" w:rsidRDefault="00DF1521">
            <w:pPr>
              <w:spacing w:line="440" w:lineRule="exact"/>
              <w:jc w:val="center"/>
              <w:rPr>
                <w:rFonts w:ascii="宋体" w:hAnsi="宋体"/>
              </w:rPr>
            </w:pPr>
            <w:r>
              <w:rPr>
                <w:rFonts w:ascii="宋体" w:hAnsi="宋体" w:hint="eastAsia"/>
              </w:rPr>
              <w:t>投标供应商被行政监督部门作出禁止投标处罚且在有效期内的，或其他违反法律法规和竞争性谈判采购文件规定的情形</w:t>
            </w:r>
          </w:p>
        </w:tc>
      </w:tr>
    </w:tbl>
    <w:p w:rsidR="00D21DAC" w:rsidRDefault="00D21DAC">
      <w:pPr>
        <w:spacing w:line="276" w:lineRule="auto"/>
        <w:ind w:firstLineChars="200" w:firstLine="480"/>
        <w:rPr>
          <w:rFonts w:ascii="宋体" w:hAnsi="宋体" w:cs="宋体"/>
          <w:color w:val="000000"/>
          <w:sz w:val="24"/>
        </w:rPr>
      </w:pP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评标委员会对评标委员会应对响应文件中货物清单品牌、规格型号、技术参数和售后服务等内容是否满足竞争性谈判采购文件要求进行评审。评审不合格的谈判响应文件不再进行后续一对一谈判。</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 xml:space="preserve">有下列评审标准情形之一的，应做无效投标处理： </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106"/>
        <w:gridCol w:w="6107"/>
      </w:tblGrid>
      <w:tr w:rsidR="00D21DAC">
        <w:trPr>
          <w:jc w:val="center"/>
        </w:trPr>
        <w:tc>
          <w:tcPr>
            <w:tcW w:w="2724" w:type="dxa"/>
            <w:gridSpan w:val="2"/>
            <w:vAlign w:val="center"/>
          </w:tcPr>
          <w:p w:rsidR="00D21DAC" w:rsidRDefault="00DF1521">
            <w:pPr>
              <w:spacing w:line="440" w:lineRule="exact"/>
              <w:ind w:firstLineChars="300" w:firstLine="630"/>
              <w:rPr>
                <w:rFonts w:ascii="宋体" w:hAnsi="宋体"/>
              </w:rPr>
            </w:pPr>
            <w:r>
              <w:rPr>
                <w:rFonts w:ascii="宋体" w:hAnsi="宋体" w:hint="eastAsia"/>
              </w:rPr>
              <w:t>评审内容</w:t>
            </w:r>
          </w:p>
        </w:tc>
        <w:tc>
          <w:tcPr>
            <w:tcW w:w="6107" w:type="dxa"/>
            <w:vAlign w:val="center"/>
          </w:tcPr>
          <w:p w:rsidR="00D21DAC" w:rsidRDefault="00DF1521">
            <w:pPr>
              <w:spacing w:line="440" w:lineRule="exact"/>
              <w:ind w:firstLineChars="300" w:firstLine="630"/>
              <w:rPr>
                <w:rFonts w:ascii="宋体" w:hAnsi="宋体"/>
              </w:rPr>
            </w:pPr>
            <w:r>
              <w:rPr>
                <w:rFonts w:ascii="宋体" w:hAnsi="宋体" w:hint="eastAsia"/>
              </w:rPr>
              <w:t>评审标准</w:t>
            </w:r>
          </w:p>
        </w:tc>
      </w:tr>
      <w:tr w:rsidR="00D21DAC">
        <w:trPr>
          <w:jc w:val="center"/>
        </w:trPr>
        <w:tc>
          <w:tcPr>
            <w:tcW w:w="618" w:type="dxa"/>
            <w:vMerge w:val="restart"/>
            <w:vAlign w:val="center"/>
          </w:tcPr>
          <w:p w:rsidR="00D21DAC" w:rsidRDefault="00DF1521">
            <w:pPr>
              <w:spacing w:line="440" w:lineRule="exact"/>
              <w:ind w:firstLineChars="300" w:firstLine="630"/>
              <w:rPr>
                <w:rFonts w:ascii="宋体" w:hAnsi="宋体"/>
              </w:rPr>
            </w:pPr>
            <w:r>
              <w:rPr>
                <w:rFonts w:ascii="宋体" w:hAnsi="宋体" w:hint="eastAsia"/>
              </w:rPr>
              <w:t>符</w:t>
            </w:r>
          </w:p>
          <w:p w:rsidR="00D21DAC" w:rsidRDefault="00D21DAC">
            <w:pPr>
              <w:spacing w:line="440" w:lineRule="exact"/>
              <w:ind w:firstLineChars="300" w:firstLine="630"/>
              <w:rPr>
                <w:rFonts w:ascii="宋体" w:hAnsi="宋体"/>
              </w:rPr>
            </w:pPr>
          </w:p>
          <w:p w:rsidR="00D21DAC" w:rsidRDefault="00D21DAC">
            <w:pPr>
              <w:spacing w:line="440" w:lineRule="exact"/>
              <w:ind w:firstLineChars="300" w:firstLine="630"/>
              <w:rPr>
                <w:rFonts w:ascii="宋体" w:hAnsi="宋体"/>
              </w:rPr>
            </w:pPr>
          </w:p>
          <w:p w:rsidR="00D21DAC" w:rsidRDefault="00DF1521">
            <w:pPr>
              <w:spacing w:line="440" w:lineRule="exact"/>
              <w:rPr>
                <w:rFonts w:ascii="宋体" w:hAnsi="宋体"/>
              </w:rPr>
            </w:pPr>
            <w:r>
              <w:rPr>
                <w:rFonts w:ascii="宋体" w:hAnsi="宋体" w:hint="eastAsia"/>
              </w:rPr>
              <w:t>符合性审查</w:t>
            </w:r>
          </w:p>
        </w:tc>
        <w:tc>
          <w:tcPr>
            <w:tcW w:w="2106" w:type="dxa"/>
            <w:tcBorders>
              <w:bottom w:val="single" w:sz="4" w:space="0" w:color="auto"/>
            </w:tcBorders>
            <w:vAlign w:val="center"/>
          </w:tcPr>
          <w:p w:rsidR="00D21DAC" w:rsidRDefault="00DF1521">
            <w:pPr>
              <w:spacing w:line="440" w:lineRule="exact"/>
              <w:jc w:val="center"/>
              <w:rPr>
                <w:rFonts w:ascii="宋体" w:hAnsi="宋体"/>
              </w:rPr>
            </w:pPr>
            <w:r>
              <w:rPr>
                <w:rFonts w:ascii="宋体" w:hAnsi="宋体" w:hint="eastAsia"/>
              </w:rPr>
              <w:t>投标供应商名称</w:t>
            </w:r>
          </w:p>
        </w:tc>
        <w:tc>
          <w:tcPr>
            <w:tcW w:w="6107" w:type="dxa"/>
            <w:tcBorders>
              <w:bottom w:val="single" w:sz="4" w:space="0" w:color="auto"/>
            </w:tcBorders>
            <w:vAlign w:val="center"/>
          </w:tcPr>
          <w:p w:rsidR="00D21DAC" w:rsidRDefault="00DF1521">
            <w:pPr>
              <w:spacing w:line="440" w:lineRule="exact"/>
              <w:jc w:val="center"/>
              <w:rPr>
                <w:rFonts w:ascii="宋体" w:hAnsi="宋体"/>
              </w:rPr>
            </w:pPr>
            <w:r>
              <w:rPr>
                <w:rFonts w:ascii="宋体" w:hAnsi="宋体" w:hint="eastAsia"/>
              </w:rPr>
              <w:t>与营业执照、资质证书等不一致</w:t>
            </w:r>
          </w:p>
        </w:tc>
      </w:tr>
      <w:tr w:rsidR="00D21DAC">
        <w:trPr>
          <w:jc w:val="center"/>
        </w:trPr>
        <w:tc>
          <w:tcPr>
            <w:tcW w:w="618" w:type="dxa"/>
            <w:vMerge/>
            <w:vAlign w:val="center"/>
          </w:tcPr>
          <w:p w:rsidR="00D21DAC" w:rsidRDefault="00D21DAC">
            <w:pPr>
              <w:spacing w:line="440" w:lineRule="exact"/>
              <w:ind w:firstLineChars="300" w:firstLine="630"/>
              <w:rPr>
                <w:rFonts w:ascii="宋体" w:hAnsi="宋体"/>
              </w:rPr>
            </w:pPr>
          </w:p>
        </w:tc>
        <w:tc>
          <w:tcPr>
            <w:tcW w:w="2106" w:type="dxa"/>
            <w:vAlign w:val="center"/>
          </w:tcPr>
          <w:p w:rsidR="00D21DAC" w:rsidRDefault="00DF1521">
            <w:pPr>
              <w:spacing w:line="440" w:lineRule="exact"/>
              <w:jc w:val="center"/>
              <w:rPr>
                <w:rFonts w:ascii="宋体" w:hAnsi="宋体"/>
              </w:rPr>
            </w:pPr>
            <w:r>
              <w:rPr>
                <w:rFonts w:ascii="宋体" w:hAnsi="宋体" w:hint="eastAsia"/>
              </w:rPr>
              <w:t>投标文件签署</w:t>
            </w:r>
          </w:p>
        </w:tc>
        <w:tc>
          <w:tcPr>
            <w:tcW w:w="6107" w:type="dxa"/>
            <w:vAlign w:val="center"/>
          </w:tcPr>
          <w:p w:rsidR="00D21DAC" w:rsidRDefault="00DF1521">
            <w:pPr>
              <w:spacing w:line="440" w:lineRule="exact"/>
              <w:jc w:val="center"/>
              <w:rPr>
                <w:rFonts w:ascii="宋体" w:hAnsi="宋体"/>
              </w:rPr>
            </w:pPr>
            <w:r>
              <w:rPr>
                <w:rFonts w:ascii="宋体" w:hAnsi="宋体" w:hint="eastAsia"/>
              </w:rPr>
              <w:t>未按竞争性磋商采购文件要求加盖公章且无法定代表人或授权代表签字（签章）</w:t>
            </w:r>
          </w:p>
        </w:tc>
      </w:tr>
      <w:tr w:rsidR="00D21DAC">
        <w:trPr>
          <w:jc w:val="center"/>
        </w:trPr>
        <w:tc>
          <w:tcPr>
            <w:tcW w:w="618" w:type="dxa"/>
            <w:vMerge/>
            <w:vAlign w:val="center"/>
          </w:tcPr>
          <w:p w:rsidR="00D21DAC" w:rsidRDefault="00D21DAC">
            <w:pPr>
              <w:spacing w:line="440" w:lineRule="exact"/>
              <w:ind w:firstLineChars="300" w:firstLine="630"/>
              <w:rPr>
                <w:rFonts w:ascii="宋体" w:hAnsi="宋体"/>
              </w:rPr>
            </w:pPr>
          </w:p>
        </w:tc>
        <w:tc>
          <w:tcPr>
            <w:tcW w:w="2106" w:type="dxa"/>
            <w:vAlign w:val="center"/>
          </w:tcPr>
          <w:p w:rsidR="00D21DAC" w:rsidRDefault="00DF1521">
            <w:pPr>
              <w:spacing w:line="440" w:lineRule="exact"/>
              <w:jc w:val="center"/>
              <w:rPr>
                <w:rFonts w:ascii="宋体" w:hAnsi="宋体"/>
              </w:rPr>
            </w:pPr>
            <w:r>
              <w:rPr>
                <w:rFonts w:ascii="宋体" w:hAnsi="宋体" w:hint="eastAsia"/>
              </w:rPr>
              <w:t>投标方案及报价</w:t>
            </w:r>
          </w:p>
        </w:tc>
        <w:tc>
          <w:tcPr>
            <w:tcW w:w="6107" w:type="dxa"/>
            <w:vAlign w:val="center"/>
          </w:tcPr>
          <w:p w:rsidR="00D21DAC" w:rsidRDefault="00DF1521">
            <w:pPr>
              <w:spacing w:line="440" w:lineRule="exact"/>
              <w:jc w:val="center"/>
              <w:rPr>
                <w:rFonts w:ascii="宋体" w:hAnsi="宋体"/>
              </w:rPr>
            </w:pPr>
            <w:r>
              <w:rPr>
                <w:rFonts w:ascii="宋体" w:hAnsi="宋体" w:hint="eastAsia"/>
              </w:rPr>
              <w:t>递交两份或多份内容不同的投标文件，或在一份投标文件中对同一招标项目有两个或多个报价，且未声明哪一个有效的</w:t>
            </w:r>
          </w:p>
        </w:tc>
      </w:tr>
      <w:tr w:rsidR="00D21DAC">
        <w:trPr>
          <w:jc w:val="center"/>
        </w:trPr>
        <w:tc>
          <w:tcPr>
            <w:tcW w:w="618" w:type="dxa"/>
            <w:vMerge/>
            <w:vAlign w:val="center"/>
          </w:tcPr>
          <w:p w:rsidR="00D21DAC" w:rsidRDefault="00D21DAC">
            <w:pPr>
              <w:spacing w:line="440" w:lineRule="exact"/>
              <w:ind w:firstLineChars="300" w:firstLine="630"/>
              <w:rPr>
                <w:rFonts w:ascii="宋体" w:hAnsi="宋体"/>
              </w:rPr>
            </w:pPr>
          </w:p>
        </w:tc>
        <w:tc>
          <w:tcPr>
            <w:tcW w:w="2106" w:type="dxa"/>
            <w:vAlign w:val="center"/>
          </w:tcPr>
          <w:p w:rsidR="00D21DAC" w:rsidRDefault="00DF1521">
            <w:pPr>
              <w:spacing w:line="440" w:lineRule="exact"/>
              <w:jc w:val="center"/>
              <w:rPr>
                <w:rFonts w:ascii="宋体" w:hAnsi="宋体"/>
              </w:rPr>
            </w:pPr>
            <w:r>
              <w:rPr>
                <w:rFonts w:ascii="宋体" w:hAnsi="宋体" w:hint="eastAsia"/>
              </w:rPr>
              <w:t>投标有效期</w:t>
            </w:r>
          </w:p>
        </w:tc>
        <w:tc>
          <w:tcPr>
            <w:tcW w:w="6107" w:type="dxa"/>
            <w:vAlign w:val="center"/>
          </w:tcPr>
          <w:p w:rsidR="00D21DAC" w:rsidRDefault="00DF1521">
            <w:pPr>
              <w:spacing w:line="440" w:lineRule="exact"/>
              <w:jc w:val="center"/>
              <w:rPr>
                <w:rFonts w:ascii="宋体" w:hAnsi="宋体"/>
              </w:rPr>
            </w:pPr>
            <w:r>
              <w:rPr>
                <w:rFonts w:ascii="宋体" w:hAnsi="宋体" w:hint="eastAsia"/>
              </w:rPr>
              <w:t>不符合竞争性磋商采购文件要求</w:t>
            </w:r>
          </w:p>
        </w:tc>
      </w:tr>
      <w:tr w:rsidR="00D21DAC">
        <w:trPr>
          <w:trHeight w:val="523"/>
          <w:jc w:val="center"/>
        </w:trPr>
        <w:tc>
          <w:tcPr>
            <w:tcW w:w="618" w:type="dxa"/>
            <w:vMerge/>
            <w:vAlign w:val="center"/>
          </w:tcPr>
          <w:p w:rsidR="00D21DAC" w:rsidRDefault="00D21DAC">
            <w:pPr>
              <w:spacing w:line="440" w:lineRule="exact"/>
              <w:ind w:firstLineChars="300" w:firstLine="630"/>
              <w:rPr>
                <w:rFonts w:ascii="宋体" w:hAnsi="宋体"/>
              </w:rPr>
            </w:pPr>
          </w:p>
        </w:tc>
        <w:tc>
          <w:tcPr>
            <w:tcW w:w="2106" w:type="dxa"/>
            <w:vAlign w:val="center"/>
          </w:tcPr>
          <w:p w:rsidR="00D21DAC" w:rsidRDefault="00DF1521">
            <w:pPr>
              <w:jc w:val="center"/>
            </w:pPr>
            <w:r>
              <w:rPr>
                <w:rFonts w:hint="eastAsia"/>
              </w:rPr>
              <w:t>投标保证金</w:t>
            </w:r>
          </w:p>
        </w:tc>
        <w:tc>
          <w:tcPr>
            <w:tcW w:w="6107" w:type="dxa"/>
            <w:vAlign w:val="center"/>
          </w:tcPr>
          <w:p w:rsidR="00D21DAC" w:rsidRDefault="00DF1521">
            <w:pPr>
              <w:jc w:val="center"/>
            </w:pPr>
            <w:r>
              <w:rPr>
                <w:rFonts w:hint="eastAsia"/>
              </w:rPr>
              <w:t>不符合</w:t>
            </w:r>
            <w:r>
              <w:rPr>
                <w:rFonts w:ascii="宋体" w:hAnsi="宋体" w:hint="eastAsia"/>
              </w:rPr>
              <w:t>竞争性磋商</w:t>
            </w:r>
            <w:r>
              <w:rPr>
                <w:rFonts w:hint="eastAsia"/>
              </w:rPr>
              <w:t>采购文件规定</w:t>
            </w:r>
          </w:p>
        </w:tc>
      </w:tr>
      <w:tr w:rsidR="00D21DAC">
        <w:trPr>
          <w:jc w:val="center"/>
        </w:trPr>
        <w:tc>
          <w:tcPr>
            <w:tcW w:w="618" w:type="dxa"/>
            <w:vMerge/>
            <w:vAlign w:val="center"/>
          </w:tcPr>
          <w:p w:rsidR="00D21DAC" w:rsidRDefault="00D21DAC">
            <w:pPr>
              <w:spacing w:line="440" w:lineRule="exact"/>
              <w:ind w:firstLineChars="300" w:firstLine="630"/>
              <w:rPr>
                <w:rFonts w:ascii="宋体" w:hAnsi="宋体"/>
              </w:rPr>
            </w:pPr>
          </w:p>
        </w:tc>
        <w:tc>
          <w:tcPr>
            <w:tcW w:w="2106" w:type="dxa"/>
            <w:vAlign w:val="center"/>
          </w:tcPr>
          <w:p w:rsidR="00D21DAC" w:rsidRDefault="00DF1521">
            <w:pPr>
              <w:spacing w:line="440" w:lineRule="exact"/>
              <w:jc w:val="center"/>
              <w:rPr>
                <w:rFonts w:ascii="宋体" w:hAnsi="宋体"/>
              </w:rPr>
            </w:pPr>
            <w:r>
              <w:rPr>
                <w:rFonts w:ascii="宋体" w:hAnsi="宋体" w:hint="eastAsia"/>
              </w:rPr>
              <w:t>交货时间、地点、质保期或付款方式</w:t>
            </w:r>
          </w:p>
        </w:tc>
        <w:tc>
          <w:tcPr>
            <w:tcW w:w="6107" w:type="dxa"/>
            <w:vAlign w:val="center"/>
          </w:tcPr>
          <w:p w:rsidR="00D21DAC" w:rsidRDefault="00DF1521">
            <w:pPr>
              <w:spacing w:line="440" w:lineRule="exact"/>
              <w:jc w:val="center"/>
              <w:rPr>
                <w:rFonts w:ascii="宋体" w:hAnsi="宋体"/>
              </w:rPr>
            </w:pPr>
            <w:r>
              <w:rPr>
                <w:rFonts w:ascii="宋体" w:hAnsi="宋体" w:hint="eastAsia"/>
              </w:rPr>
              <w:t>不符合竞争性磋商采购文件要求</w:t>
            </w:r>
          </w:p>
        </w:tc>
      </w:tr>
      <w:tr w:rsidR="00D21DAC">
        <w:trPr>
          <w:jc w:val="center"/>
        </w:trPr>
        <w:tc>
          <w:tcPr>
            <w:tcW w:w="618" w:type="dxa"/>
            <w:vMerge/>
            <w:vAlign w:val="center"/>
          </w:tcPr>
          <w:p w:rsidR="00D21DAC" w:rsidRDefault="00D21DAC">
            <w:pPr>
              <w:spacing w:line="440" w:lineRule="exact"/>
              <w:ind w:firstLineChars="300" w:firstLine="630"/>
              <w:rPr>
                <w:rFonts w:ascii="宋体" w:hAnsi="宋体"/>
              </w:rPr>
            </w:pPr>
          </w:p>
        </w:tc>
        <w:tc>
          <w:tcPr>
            <w:tcW w:w="2106" w:type="dxa"/>
            <w:vAlign w:val="center"/>
          </w:tcPr>
          <w:p w:rsidR="00D21DAC" w:rsidRDefault="00DF1521">
            <w:pPr>
              <w:jc w:val="left"/>
            </w:pPr>
            <w:r>
              <w:rPr>
                <w:rFonts w:hint="eastAsia"/>
              </w:rPr>
              <w:t>投标文件的机器识别码</w:t>
            </w:r>
          </w:p>
        </w:tc>
        <w:tc>
          <w:tcPr>
            <w:tcW w:w="6107" w:type="dxa"/>
            <w:vAlign w:val="center"/>
          </w:tcPr>
          <w:p w:rsidR="00D21DAC" w:rsidRDefault="00DF1521">
            <w:pPr>
              <w:ind w:firstLineChars="700" w:firstLine="1470"/>
              <w:jc w:val="left"/>
            </w:pPr>
            <w:r>
              <w:rPr>
                <w:rFonts w:hint="eastAsia"/>
              </w:rPr>
              <w:t>不同投标人的机器识别码相同</w:t>
            </w:r>
          </w:p>
        </w:tc>
      </w:tr>
    </w:tbl>
    <w:bookmarkEnd w:id="13"/>
    <w:p w:rsidR="00D21DAC" w:rsidRDefault="00DF1521">
      <w:pPr>
        <w:spacing w:line="276" w:lineRule="auto"/>
        <w:ind w:firstLineChars="196" w:firstLine="470"/>
        <w:rPr>
          <w:rFonts w:ascii="宋体" w:hAnsi="宋体" w:cs="宋体"/>
          <w:color w:val="000000"/>
          <w:sz w:val="24"/>
        </w:rPr>
      </w:pPr>
      <w:r>
        <w:rPr>
          <w:rFonts w:ascii="宋体" w:hAnsi="宋体" w:cs="宋体" w:hint="eastAsia"/>
          <w:color w:val="000000"/>
          <w:sz w:val="24"/>
        </w:rPr>
        <w:t>2、评标委员会对通过以上审查的响应文件进行评估，确定与各供应商磋商的具体内容。</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3、围绕磋商要点，评标委员会全体成员按照各供应商签到顺序集中与单一供应商分别进行磋商。</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4、实质性变动</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磋商过程中，评标委员会可以根据竞争性磋商文件和磋商情况实质性变动采购需求中的技术、服务要求以及合同草案条款，但不得变动竞争性磋商文件中的其他内容。实质性变动的内容，须经采购人代表确认，并以书面形式同时通知所有参加磋商的供应商。该变动是竞争性磋商文件的有效组成部分。</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磋商供应商按照竞争性磋商文件的变动情况和评标委员会的要求，在规定的时间内以书</w:t>
      </w:r>
      <w:r>
        <w:rPr>
          <w:rFonts w:ascii="宋体" w:hAnsi="宋体" w:cs="宋体" w:hint="eastAsia"/>
          <w:color w:val="000000"/>
          <w:sz w:val="24"/>
        </w:rPr>
        <w:lastRenderedPageBreak/>
        <w:t>面形式作出响应，并由其法定代表人或授权代表签字或者加盖公章。</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未按要求作出响应的响应文件，将视为无效投标。</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5、最后报价</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磋商结束后，评标委员会将要求实质性响应竞争性磋商文件的磋商供应商在规定时间内提交最后报价。在规定的时间内，没有提交最后报价的磋商供应商，视为退出磋商。未通过实质性响应的磋商供应商将不再进行最后报价。</w:t>
      </w:r>
    </w:p>
    <w:p w:rsidR="00D21DAC" w:rsidRDefault="00DF1521">
      <w:pPr>
        <w:spacing w:line="276" w:lineRule="auto"/>
        <w:ind w:firstLineChars="200" w:firstLine="480"/>
        <w:rPr>
          <w:rFonts w:ascii="宋体" w:hAnsi="宋体" w:cs="宋体"/>
          <w:b/>
          <w:color w:val="000000"/>
          <w:sz w:val="24"/>
        </w:rPr>
      </w:pPr>
      <w:r>
        <w:rPr>
          <w:rFonts w:ascii="宋体" w:hAnsi="宋体" w:cs="宋体" w:hint="eastAsia"/>
          <w:color w:val="000000"/>
          <w:sz w:val="24"/>
        </w:rPr>
        <w:t>已提交响应文件的供应商，在提交最后报价之前，可以根据磋商情况退出磋商。其磋商保证金与未列为成交供应商的磋商保证金一同退还。</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经磋商确定最终采购需求和提交最后报价的供应商后，由评标委员会结合本竞争性磋商文件规定的政府采购政策进行的价格扣除及综合评分法对提交最后报价的供应商的响应文件和最后报价进行综合评分。</w:t>
      </w:r>
    </w:p>
    <w:p w:rsidR="00D21DAC" w:rsidRDefault="00DF1521">
      <w:pPr>
        <w:spacing w:line="276" w:lineRule="auto"/>
        <w:rPr>
          <w:rFonts w:ascii="宋体" w:hAnsi="宋体" w:cs="宋体"/>
          <w:b/>
          <w:color w:val="000000"/>
          <w:sz w:val="24"/>
        </w:rPr>
      </w:pPr>
      <w:r>
        <w:rPr>
          <w:rFonts w:ascii="宋体" w:hAnsi="宋体" w:cs="宋体" w:hint="eastAsia"/>
          <w:b/>
          <w:color w:val="000000"/>
          <w:sz w:val="24"/>
        </w:rPr>
        <w:t>二、评审方法和标准</w:t>
      </w:r>
    </w:p>
    <w:p w:rsidR="00D21DAC" w:rsidRDefault="00DF1521">
      <w:pPr>
        <w:spacing w:line="276" w:lineRule="auto"/>
        <w:rPr>
          <w:rFonts w:ascii="宋体" w:hAnsi="宋体" w:cs="宋体"/>
          <w:b/>
          <w:color w:val="000000"/>
          <w:sz w:val="24"/>
        </w:rPr>
      </w:pPr>
      <w:r>
        <w:rPr>
          <w:rFonts w:ascii="宋体" w:hAnsi="宋体" w:cs="宋体" w:hint="eastAsia"/>
          <w:b/>
          <w:color w:val="000000"/>
          <w:sz w:val="24"/>
        </w:rPr>
        <w:t>（一）、评审方法</w:t>
      </w:r>
    </w:p>
    <w:p w:rsidR="00D21DAC" w:rsidRDefault="00DF1521">
      <w:pPr>
        <w:spacing w:line="360" w:lineRule="auto"/>
        <w:ind w:firstLineChars="200" w:firstLine="480"/>
        <w:rPr>
          <w:rFonts w:ascii="宋体" w:hAnsi="宋体" w:cs="宋体"/>
          <w:sz w:val="24"/>
        </w:rPr>
      </w:pPr>
      <w:r>
        <w:rPr>
          <w:rFonts w:ascii="宋体" w:hAnsi="宋体" w:cs="宋体" w:hint="eastAsia"/>
          <w:sz w:val="24"/>
        </w:rPr>
        <w:t>1、本项目采用综合评分法，总分100分。综合评分法是指响应文件满足竞争性磋商文件全部实质性要求且按评审因素的量化指标评审得分由高到底的顺序推荐2名供应商为成交候选供应商。</w:t>
      </w:r>
    </w:p>
    <w:p w:rsidR="00D21DAC" w:rsidRDefault="00DF1521">
      <w:pPr>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磋商小组按照竞争性磋商文件的要求和条件，根据各磋商供应商的技术、商务、价格、对竞争性磋商文件的响应程度等进行综合评价、评分，将评审总得分按照从高到低的顺序排列，并依此顺序推荐2名成交候选供应商。</w:t>
      </w:r>
    </w:p>
    <w:p w:rsidR="00D21DAC" w:rsidRDefault="00DF1521">
      <w:pPr>
        <w:spacing w:line="360" w:lineRule="auto"/>
        <w:ind w:firstLineChars="200" w:firstLine="480"/>
        <w:rPr>
          <w:rFonts w:ascii="宋体" w:hAnsi="宋体" w:cs="宋体"/>
          <w:sz w:val="24"/>
        </w:rPr>
      </w:pPr>
      <w:r>
        <w:rPr>
          <w:rFonts w:ascii="宋体" w:hAnsi="宋体" w:cs="宋体" w:hint="eastAsia"/>
          <w:sz w:val="24"/>
        </w:rPr>
        <w:t>3、例外情况</w:t>
      </w:r>
    </w:p>
    <w:p w:rsidR="00D21DAC" w:rsidRDefault="00DF1521">
      <w:pPr>
        <w:spacing w:line="360" w:lineRule="auto"/>
        <w:ind w:firstLineChars="200" w:firstLine="480"/>
        <w:rPr>
          <w:rFonts w:ascii="宋体" w:hAnsi="宋体" w:cs="宋体"/>
          <w:sz w:val="24"/>
        </w:rPr>
      </w:pPr>
      <w:r>
        <w:rPr>
          <w:rFonts w:ascii="宋体" w:hAnsi="宋体" w:cs="宋体" w:hint="eastAsia"/>
          <w:sz w:val="24"/>
        </w:rPr>
        <w:t>评审总得分相同的，按最后报价由低到高的顺序排序；评审总得分及最后报价均相同的，按技术部分得分由高到低排序；依然相同的，由竞争性磋商小组现场抽签确定顺序。</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本项目首次进行竞争性磋商时有效投标单位不足3家时，则宣布评标流标，第二次及以上进行竞争性磋商时，有效投标单位不足2家时，宣布评标流标。若原招标方式为公开招标现变更采购方式为竞争性磋商的，则有效投标单位不足2家时，宣布评标流标。</w:t>
      </w:r>
    </w:p>
    <w:p w:rsidR="00D21DAC" w:rsidRDefault="00DF1521">
      <w:pPr>
        <w:spacing w:line="540" w:lineRule="exact"/>
        <w:rPr>
          <w:rFonts w:ascii="宋体" w:hAnsi="宋体" w:cs="宋体"/>
          <w:b/>
          <w:sz w:val="24"/>
        </w:rPr>
      </w:pPr>
      <w:r>
        <w:rPr>
          <w:rFonts w:ascii="宋体" w:hAnsi="宋体" w:cs="宋体" w:hint="eastAsia"/>
          <w:b/>
          <w:sz w:val="24"/>
        </w:rPr>
        <w:t>（二）评审标准</w:t>
      </w:r>
      <w:r>
        <w:rPr>
          <w:rFonts w:ascii="宋体" w:hAnsi="宋体" w:cs="宋体" w:hint="eastAsia"/>
          <w:sz w:val="24"/>
        </w:rPr>
        <w:t>（数值计算结果均保留两位小数，第三位四舍五入）</w:t>
      </w:r>
    </w:p>
    <w:p w:rsidR="00D21DAC" w:rsidRDefault="00DF1521">
      <w:pPr>
        <w:spacing w:line="540" w:lineRule="exact"/>
        <w:ind w:firstLineChars="200" w:firstLine="482"/>
        <w:rPr>
          <w:rFonts w:ascii="宋体" w:hAnsi="宋体" w:cs="宋体"/>
          <w:b/>
          <w:sz w:val="24"/>
        </w:rPr>
      </w:pPr>
      <w:r>
        <w:rPr>
          <w:rFonts w:ascii="宋体" w:hAnsi="宋体" w:cs="宋体" w:hint="eastAsia"/>
          <w:b/>
          <w:sz w:val="24"/>
        </w:rPr>
        <w:t>1、评审分值分布(满分100分)</w:t>
      </w:r>
    </w:p>
    <w:p w:rsidR="00D21DAC" w:rsidRDefault="00DF1521">
      <w:pPr>
        <w:spacing w:line="360" w:lineRule="auto"/>
        <w:ind w:firstLineChars="200" w:firstLine="480"/>
        <w:rPr>
          <w:rFonts w:ascii="宋体" w:hAnsi="宋体" w:cs="宋体"/>
          <w:sz w:val="24"/>
        </w:rPr>
      </w:pPr>
      <w:r>
        <w:rPr>
          <w:rFonts w:ascii="宋体" w:hAnsi="宋体" w:cs="宋体" w:hint="eastAsia"/>
          <w:sz w:val="24"/>
        </w:rPr>
        <w:t>1.1商务部分（**分）（价格得分区间30分-60分）</w:t>
      </w:r>
    </w:p>
    <w:p w:rsidR="00D21DAC" w:rsidRDefault="00DF1521">
      <w:pPr>
        <w:spacing w:line="360" w:lineRule="auto"/>
        <w:ind w:firstLineChars="200" w:firstLine="480"/>
        <w:rPr>
          <w:rFonts w:ascii="宋体" w:hAnsi="宋体" w:cs="宋体"/>
          <w:sz w:val="24"/>
        </w:rPr>
      </w:pPr>
      <w:r>
        <w:rPr>
          <w:rFonts w:ascii="宋体" w:hAnsi="宋体" w:cs="宋体" w:hint="eastAsia"/>
          <w:sz w:val="24"/>
        </w:rPr>
        <w:t>1.2技术部分（**分）</w:t>
      </w:r>
    </w:p>
    <w:p w:rsidR="00D21DAC" w:rsidRDefault="00DF1521">
      <w:pPr>
        <w:spacing w:line="360" w:lineRule="auto"/>
        <w:ind w:firstLineChars="200" w:firstLine="562"/>
        <w:rPr>
          <w:rFonts w:ascii="宋体" w:hAnsi="宋体" w:cs="宋体"/>
          <w:b/>
          <w:sz w:val="28"/>
          <w:szCs w:val="28"/>
        </w:rPr>
      </w:pPr>
      <w:r>
        <w:rPr>
          <w:rFonts w:ascii="宋体" w:hAnsi="宋体" w:cs="宋体" w:hint="eastAsia"/>
          <w:b/>
          <w:sz w:val="28"/>
          <w:szCs w:val="28"/>
        </w:rPr>
        <w:t>2、评审标准</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highlight w:val="white"/>
        </w:rPr>
        <w:t>2.1商务标评审内容及标准（**分）</w:t>
      </w: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3816"/>
        <w:gridCol w:w="954"/>
        <w:gridCol w:w="4771"/>
      </w:tblGrid>
      <w:tr w:rsidR="00D21DAC">
        <w:tc>
          <w:tcPr>
            <w:tcW w:w="3816"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评审项目</w:t>
            </w:r>
          </w:p>
        </w:tc>
        <w:tc>
          <w:tcPr>
            <w:tcW w:w="954"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分值</w:t>
            </w:r>
          </w:p>
        </w:tc>
        <w:tc>
          <w:tcPr>
            <w:tcW w:w="4771"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依据</w:t>
            </w:r>
          </w:p>
        </w:tc>
      </w:tr>
      <w:tr w:rsidR="00D21DAC">
        <w:tc>
          <w:tcPr>
            <w:tcW w:w="3816"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t>投标报价</w:t>
            </w:r>
          </w:p>
        </w:tc>
        <w:tc>
          <w:tcPr>
            <w:tcW w:w="954"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ascii="宋体" w:hAnsi="宋体" w:cs="宋体" w:hint="eastAsia"/>
                <w:color w:val="000000"/>
                <w:sz w:val="24"/>
              </w:rPr>
              <w:t>分</w:t>
            </w:r>
          </w:p>
        </w:tc>
        <w:tc>
          <w:tcPr>
            <w:tcW w:w="4771" w:type="dxa"/>
            <w:tcBorders>
              <w:top w:val="outset" w:sz="6" w:space="0" w:color="auto"/>
              <w:left w:val="outset" w:sz="6" w:space="0" w:color="auto"/>
              <w:bottom w:val="outset" w:sz="6" w:space="0" w:color="auto"/>
              <w:right w:val="outset" w:sz="6" w:space="0" w:color="auto"/>
            </w:tcBorders>
            <w:vAlign w:val="center"/>
          </w:tcPr>
          <w:p w:rsidR="00D21DAC" w:rsidRDefault="00DF1521">
            <w:pPr>
              <w:pStyle w:val="a5"/>
            </w:pPr>
            <w:r>
              <w:t>本项评审步骤：</w:t>
            </w:r>
            <w:r>
              <w:rPr>
                <w:rFonts w:hint="eastAsia"/>
              </w:rPr>
              <w:t>1</w:t>
            </w:r>
            <w:r>
              <w:rPr>
                <w:rFonts w:hint="eastAsia"/>
              </w:rPr>
              <w:t>、评标价的确认：</w:t>
            </w:r>
            <w:r>
              <w:t>评标委员会对所有实质性响应竞争性磋商文件要求的投标报价进行核查</w:t>
            </w:r>
            <w:r>
              <w:rPr>
                <w:rFonts w:hint="eastAsia"/>
              </w:rPr>
              <w:t>、调整，包括根据本竞争性磋商文件规定的政府</w:t>
            </w:r>
            <w:r>
              <w:rPr>
                <w:rFonts w:hint="eastAsia"/>
              </w:rPr>
              <w:lastRenderedPageBreak/>
              <w:t>采购政策进行的价格扣除</w:t>
            </w:r>
            <w:r>
              <w:t>。</w:t>
            </w:r>
          </w:p>
          <w:p w:rsidR="00D21DAC" w:rsidRDefault="00DF1521">
            <w:pPr>
              <w:pStyle w:val="a5"/>
            </w:pPr>
            <w:r>
              <w:rPr>
                <w:rFonts w:hint="eastAsia"/>
              </w:rPr>
              <w:t>（</w:t>
            </w:r>
            <w:r>
              <w:rPr>
                <w:rFonts w:hint="eastAsia"/>
              </w:rPr>
              <w:t>1</w:t>
            </w:r>
            <w:r>
              <w:rPr>
                <w:rFonts w:hint="eastAsia"/>
              </w:rPr>
              <w:t>）价格调整：</w:t>
            </w:r>
            <w:r>
              <w:t>如投标人对竞争性磋商文件的内容，特别是对招标范围的理解发生误差，有子项漏报的（即该投标人投标报价为漏项报价），经评标委员会评审，按漏项子项和相关标准（有规定标准的按规定标准，无规定标准的按相应的本次招标中最高的单价报价）计算出该投标人的投标调整价；</w:t>
            </w:r>
          </w:p>
          <w:p w:rsidR="00D21DAC" w:rsidRDefault="00DF1521">
            <w:pPr>
              <w:pStyle w:val="a5"/>
            </w:pPr>
            <w:r>
              <w:rPr>
                <w:rFonts w:hint="eastAsia"/>
              </w:rPr>
              <w:t>（</w:t>
            </w:r>
            <w:r>
              <w:rPr>
                <w:rFonts w:hint="eastAsia"/>
              </w:rPr>
              <w:t>2</w:t>
            </w:r>
            <w:r>
              <w:rPr>
                <w:rFonts w:hint="eastAsia"/>
              </w:rPr>
              <w:t>）价格扣除：投标人的投标报价</w:t>
            </w:r>
            <w:r>
              <w:t>（如有漏项报价，则为投标调整价）</w:t>
            </w:r>
            <w:r>
              <w:rPr>
                <w:rFonts w:hint="eastAsia"/>
              </w:rPr>
              <w:t>按竞争性磋商文件规定的价格扣除办法计算其评标价。</w:t>
            </w:r>
          </w:p>
          <w:p w:rsidR="00D21DAC" w:rsidRDefault="00DF1521">
            <w:pPr>
              <w:pStyle w:val="a5"/>
            </w:pPr>
            <w:r>
              <w:rPr>
                <w:rFonts w:hint="eastAsia"/>
              </w:rPr>
              <w:t>2</w:t>
            </w:r>
            <w:r>
              <w:rPr>
                <w:rFonts w:hint="eastAsia"/>
              </w:rPr>
              <w:t>、评标基准价：评标价</w:t>
            </w:r>
            <w:r>
              <w:t>最低的为评标基准价</w:t>
            </w:r>
            <w:r>
              <w:rPr>
                <w:rFonts w:hint="eastAsia"/>
              </w:rPr>
              <w:t>。</w:t>
            </w:r>
          </w:p>
          <w:p w:rsidR="00D21DAC" w:rsidRDefault="00DF1521">
            <w:pPr>
              <w:pStyle w:val="a5"/>
            </w:pPr>
            <w:r>
              <w:rPr>
                <w:rFonts w:hint="eastAsia"/>
              </w:rPr>
              <w:t>3</w:t>
            </w:r>
            <w:r>
              <w:rPr>
                <w:rFonts w:hint="eastAsia"/>
              </w:rPr>
              <w:t>、投标报价得分计算：评标价为评标基准价的</w:t>
            </w:r>
            <w:r>
              <w:t>得</w:t>
            </w:r>
            <w:r>
              <w:rPr>
                <w:rFonts w:hint="eastAsia"/>
              </w:rPr>
              <w:t>满</w:t>
            </w:r>
            <w:r>
              <w:t>分</w:t>
            </w:r>
            <w:r>
              <w:rPr>
                <w:rFonts w:hint="eastAsia"/>
              </w:rPr>
              <w:t>分</w:t>
            </w:r>
            <w:r>
              <w:t>。其他投标人的投标报价得分统一按下列公式计算：投标报价得分</w:t>
            </w:r>
            <w:r>
              <w:t>=</w:t>
            </w:r>
            <w:r>
              <w:t>（评标基准价</w:t>
            </w:r>
            <w:r>
              <w:t>/</w:t>
            </w:r>
            <w:r>
              <w:rPr>
                <w:rFonts w:hint="eastAsia"/>
              </w:rPr>
              <w:t>评标价</w:t>
            </w:r>
            <w:r>
              <w:t>）</w:t>
            </w:r>
            <w:r>
              <w:t>*</w:t>
            </w:r>
            <w:r>
              <w:t>；</w:t>
            </w:r>
            <w:r>
              <w:rPr>
                <w:rFonts w:hint="eastAsia"/>
              </w:rPr>
              <w:t>（保留小数点后两位，第三位四舍五入）</w:t>
            </w:r>
          </w:p>
          <w:p w:rsidR="00D21DAC" w:rsidRDefault="00DF1521">
            <w:pPr>
              <w:pStyle w:val="a5"/>
            </w:pPr>
            <w:r>
              <w:rPr>
                <w:rFonts w:hint="eastAsia"/>
              </w:rPr>
              <w:t>4</w:t>
            </w:r>
            <w:r>
              <w:t>、有漏项报价的投标人，在按上述公式计算出其投标报价得分基础上，其漏项报价每低于投标调整价</w:t>
            </w:r>
            <w:r>
              <w:t>1%</w:t>
            </w:r>
            <w:r>
              <w:t>，再扣</w:t>
            </w:r>
            <w:r>
              <w:t>1</w:t>
            </w:r>
            <w:r>
              <w:t>分，得出该投标人的投标报价最终得分。若其最终中标，则中标价格为其投标报价，投标人应无异议，否则视该投标为无效投标。</w:t>
            </w:r>
          </w:p>
          <w:p w:rsidR="00D21DAC" w:rsidRDefault="00DF1521">
            <w:pPr>
              <w:jc w:val="left"/>
            </w:pPr>
            <w:r>
              <w:t>注：</w:t>
            </w:r>
            <w:r>
              <w:t>1</w:t>
            </w:r>
            <w:r>
              <w:t>、最低</w:t>
            </w:r>
            <w:r>
              <w:rPr>
                <w:rFonts w:hint="eastAsia"/>
              </w:rPr>
              <w:t>评标价</w:t>
            </w:r>
            <w:r>
              <w:t>（含一个或同时多个）低于其他有效投标人的</w:t>
            </w:r>
            <w:r>
              <w:rPr>
                <w:rFonts w:hint="eastAsia"/>
              </w:rPr>
              <w:t>评标价</w:t>
            </w:r>
            <w:r>
              <w:t>平均值</w:t>
            </w:r>
            <w:r>
              <w:t>50%</w:t>
            </w:r>
            <w:r>
              <w:t>时，评标委员会应当要求该投标人作出书面说明并提供相关证明材料。该投标人不能合理说明或不能提供相关证明材料的，视作该投标为无效投标。</w:t>
            </w:r>
          </w:p>
        </w:tc>
      </w:tr>
      <w:tr w:rsidR="00D21DAC">
        <w:tc>
          <w:tcPr>
            <w:tcW w:w="3816"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ascii="宋体" w:hAnsi="宋体" w:cs="宋体" w:hint="eastAsia"/>
                <w:color w:val="000000"/>
                <w:sz w:val="24"/>
              </w:rPr>
              <w:lastRenderedPageBreak/>
              <w:t>******</w:t>
            </w:r>
          </w:p>
        </w:tc>
        <w:tc>
          <w:tcPr>
            <w:tcW w:w="954"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分</w:t>
            </w:r>
          </w:p>
        </w:tc>
        <w:tc>
          <w:tcPr>
            <w:tcW w:w="4771"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ascii="宋体" w:hAnsi="宋体" w:cs="宋体" w:hint="eastAsia"/>
                <w:color w:val="000000"/>
                <w:sz w:val="24"/>
              </w:rPr>
              <w:t>******</w:t>
            </w:r>
          </w:p>
        </w:tc>
      </w:tr>
    </w:tbl>
    <w:p w:rsidR="00D21DAC" w:rsidRDefault="00D21DAC">
      <w:pPr>
        <w:spacing w:line="360" w:lineRule="auto"/>
        <w:ind w:firstLineChars="200" w:firstLine="480"/>
        <w:rPr>
          <w:rFonts w:ascii="宋体" w:hAnsi="宋体"/>
          <w:color w:val="000000"/>
          <w:sz w:val="24"/>
        </w:rPr>
      </w:pPr>
    </w:p>
    <w:p w:rsidR="00D21DAC" w:rsidRDefault="00DF1521">
      <w:pPr>
        <w:spacing w:line="360" w:lineRule="auto"/>
        <w:ind w:firstLineChars="200" w:firstLine="480"/>
        <w:rPr>
          <w:rFonts w:ascii="宋体" w:hAnsi="宋体"/>
          <w:color w:val="000000"/>
          <w:sz w:val="24"/>
          <w:highlight w:val="white"/>
        </w:rPr>
      </w:pPr>
      <w:r>
        <w:rPr>
          <w:rFonts w:ascii="宋体" w:hAnsi="宋体" w:hint="eastAsia"/>
          <w:color w:val="000000"/>
          <w:sz w:val="24"/>
          <w:highlight w:val="white"/>
        </w:rPr>
        <w:t>2.2技术标评审内容及标准（**分）</w:t>
      </w:r>
    </w:p>
    <w:p w:rsidR="00D21DAC" w:rsidRDefault="00DF1521">
      <w:pPr>
        <w:spacing w:line="360" w:lineRule="auto"/>
        <w:ind w:firstLineChars="200" w:firstLine="480"/>
        <w:rPr>
          <w:rFonts w:ascii="宋体" w:hAnsi="宋体"/>
          <w:color w:val="000000"/>
          <w:sz w:val="24"/>
          <w:szCs w:val="24"/>
        </w:rPr>
      </w:pPr>
      <w:r>
        <w:rPr>
          <w:rFonts w:ascii="宋体" w:hAnsi="宋体" w:hint="eastAsia"/>
          <w:color w:val="000000"/>
          <w:sz w:val="24"/>
          <w:szCs w:val="24"/>
        </w:rPr>
        <w:t>以下评审内容及标准仅供参考，采购人和采购代理机构可自行调整或修改以下评审内容。</w:t>
      </w: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853"/>
        <w:gridCol w:w="2952"/>
        <w:gridCol w:w="742"/>
        <w:gridCol w:w="2526"/>
        <w:gridCol w:w="2526"/>
      </w:tblGrid>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bookmarkStart w:id="14" w:name="EBe7773ed3d5f3486599fdc830d5f2147f"/>
            <w:r>
              <w:rPr>
                <w:rFonts w:hint="eastAsia"/>
              </w:rPr>
              <w:t>序号</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评审项目</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分值</w:t>
            </w: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t>依据</w:t>
            </w: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F1521">
            <w:pPr>
              <w:jc w:val="center"/>
            </w:pPr>
            <w:r>
              <w:rPr>
                <w:rFonts w:hint="eastAsia"/>
              </w:rPr>
              <w:t>评审内容</w:t>
            </w: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1</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投标产品及其技术参数</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1.1</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投标产品对竞争性磋商文件要求的响应程度</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1.2</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竞争性磋商文件约定核心产品综合品牌效应</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1.3</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竞争性磋商文件约定核心产品节能、环保性能</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1.4</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设计、安装、调试、验收方案</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2</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售后服务承诺</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2.1</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售后服务方案</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2.2</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售后服务有利于用户节省投资和维修保养</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lastRenderedPageBreak/>
              <w:t>2.3</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本地化售后服务</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2.4</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培训方案</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rPr>
          <w:trHeight w:val="229"/>
        </w:trPr>
        <w:tc>
          <w:tcPr>
            <w:tcW w:w="853"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3</w:t>
            </w: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技术方案</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tr w:rsidR="00D21DAC">
        <w:tc>
          <w:tcPr>
            <w:tcW w:w="853"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c>
          <w:tcPr>
            <w:tcW w:w="2952"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p w:rsidR="00D21DAC" w:rsidRDefault="00DF1521">
            <w:pPr>
              <w:jc w:val="left"/>
            </w:pPr>
            <w:r>
              <w:rPr>
                <w:rFonts w:hint="eastAsia"/>
              </w:rPr>
              <w:t>................</w:t>
            </w:r>
          </w:p>
        </w:tc>
        <w:tc>
          <w:tcPr>
            <w:tcW w:w="742"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w:t>
            </w: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F1521">
            <w:pPr>
              <w:jc w:val="left"/>
            </w:pPr>
            <w:r>
              <w:rPr>
                <w:rFonts w:hint="eastAsia"/>
              </w:rPr>
              <w:t>................</w:t>
            </w:r>
          </w:p>
        </w:tc>
        <w:tc>
          <w:tcPr>
            <w:tcW w:w="2526" w:type="dxa"/>
            <w:tcBorders>
              <w:top w:val="outset" w:sz="6" w:space="0" w:color="auto"/>
              <w:left w:val="outset" w:sz="6" w:space="0" w:color="auto"/>
              <w:bottom w:val="outset" w:sz="6" w:space="0" w:color="auto"/>
              <w:right w:val="outset" w:sz="6" w:space="0" w:color="auto"/>
            </w:tcBorders>
            <w:vAlign w:val="center"/>
          </w:tcPr>
          <w:p w:rsidR="00D21DAC" w:rsidRDefault="00D21DAC">
            <w:pPr>
              <w:jc w:val="left"/>
            </w:pPr>
          </w:p>
        </w:tc>
      </w:tr>
      <w:bookmarkEnd w:id="14"/>
    </w:tbl>
    <w:p w:rsidR="00D21DAC" w:rsidRDefault="00D21DAC">
      <w:pPr>
        <w:spacing w:after="100" w:afterAutospacing="1"/>
      </w:pPr>
    </w:p>
    <w:p w:rsidR="00D21DAC" w:rsidRDefault="00D21DAC">
      <w:pPr>
        <w:spacing w:line="360" w:lineRule="auto"/>
        <w:ind w:firstLineChars="200" w:firstLine="480"/>
        <w:rPr>
          <w:rFonts w:ascii="宋体" w:hAnsi="宋体"/>
          <w:color w:val="000000"/>
          <w:sz w:val="24"/>
          <w:highlight w:val="white"/>
        </w:rPr>
      </w:pPr>
    </w:p>
    <w:p w:rsidR="00D21DAC" w:rsidRDefault="00DF1521">
      <w:pPr>
        <w:spacing w:line="360" w:lineRule="auto"/>
        <w:ind w:firstLineChars="200" w:firstLine="480"/>
        <w:rPr>
          <w:rFonts w:ascii="宋体" w:hAnsi="宋体"/>
          <w:color w:val="000000"/>
          <w:sz w:val="24"/>
          <w:highlight w:val="white"/>
        </w:rPr>
      </w:pPr>
      <w:r>
        <w:rPr>
          <w:rFonts w:ascii="宋体" w:hAnsi="宋体" w:hint="eastAsia"/>
          <w:color w:val="000000"/>
          <w:sz w:val="24"/>
          <w:highlight w:val="white"/>
        </w:rPr>
        <w:t xml:space="preserve">备注：竞争性磋商小组成员对“技术部分”合计分超出其他成员平均值±50%时，须写明评分依据及理由。 </w:t>
      </w:r>
    </w:p>
    <w:bookmarkEnd w:id="11"/>
    <w:p w:rsidR="00D21DAC" w:rsidRDefault="00DF1521">
      <w:pPr>
        <w:spacing w:line="360" w:lineRule="auto"/>
        <w:rPr>
          <w:rFonts w:ascii="宋体" w:hAnsi="宋体"/>
          <w:color w:val="000000"/>
          <w:sz w:val="24"/>
        </w:rPr>
      </w:pPr>
      <w:r>
        <w:rPr>
          <w:rFonts w:ascii="宋体" w:hAnsi="宋体" w:cs="宋体" w:hint="eastAsia"/>
          <w:b/>
          <w:sz w:val="24"/>
        </w:rPr>
        <w:t>（三）其他</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1、参与芜湖市政府采购活动的供应商被列入以下失信名单的，不得被推荐为政府采购项目中标候选人。</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（1）供应商被列入失信被执行人的；</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（2）供应商被工列入企业经营异常名录的；</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（3）供应商被列入重大税收违法案件当事人名单的；</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（4）供应商被列入政府采购严重违法失信行为记录名单的；</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（5）被列入芜湖市公共资源交易服务网站“诚信黑榜”公布的“黑名单”（在一定期限内禁止参加依法进行的招标采购活动的行政处罚且在行政处罚期限内的）。</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2、联合体供应商，联合体任何一方存在上述不良信用记录的，视同联合体存在不良信用记录。</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3、不良信用记录查询渠道如下：</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（1）失信被执行人：信用中国官网（www.creditchina.gov.cn）</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（2）企业经营异常名录：信用中国官网（www.creditchina.gov.cn）</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（3）重大税收违法案件当事人名单：信用中国官网（www.creditchina.gov.cn）</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（4）政府采购严重违法失信行为记录名单：中国政府采购官网（www.ccgp.gov.cn）</w:t>
      </w:r>
    </w:p>
    <w:p w:rsidR="00D21DAC" w:rsidRDefault="00DF1521">
      <w:pPr>
        <w:spacing w:line="360" w:lineRule="auto"/>
        <w:ind w:firstLineChars="200" w:firstLine="480"/>
        <w:rPr>
          <w:rFonts w:ascii="宋体" w:hAnsi="宋体"/>
          <w:color w:val="000000"/>
          <w:sz w:val="24"/>
        </w:rPr>
      </w:pPr>
      <w:r>
        <w:rPr>
          <w:rFonts w:ascii="宋体" w:hAnsi="宋体" w:hint="eastAsia"/>
          <w:color w:val="000000"/>
          <w:sz w:val="24"/>
        </w:rPr>
        <w:t>（5）芜湖市公共资源交易服务网站“诚信黑榜”：芜湖市公共资源交易服务网（</w:t>
      </w:r>
      <w:hyperlink r:id="rId10" w:history="1">
        <w:r>
          <w:rPr>
            <w:rStyle w:val="af6"/>
            <w:rFonts w:ascii="宋体" w:hAnsi="宋体" w:hint="eastAsia"/>
            <w:sz w:val="24"/>
          </w:rPr>
          <w:t>http://whsggzy.wuhu.gov.cn/xyzl/020002/subpage.html</w:t>
        </w:r>
      </w:hyperlink>
      <w:r>
        <w:rPr>
          <w:rFonts w:ascii="宋体" w:hAnsi="宋体" w:hint="eastAsia"/>
          <w:color w:val="000000"/>
          <w:sz w:val="24"/>
        </w:rPr>
        <w:t>）</w:t>
      </w:r>
    </w:p>
    <w:p w:rsidR="00D21DAC" w:rsidRDefault="00DF1521">
      <w:pPr>
        <w:spacing w:line="360" w:lineRule="auto"/>
        <w:ind w:firstLineChars="200" w:firstLine="480"/>
        <w:rPr>
          <w:rFonts w:ascii="Arial" w:hAnsi="Arial" w:cs="Arial"/>
          <w:sz w:val="24"/>
          <w:szCs w:val="24"/>
        </w:rPr>
      </w:pPr>
      <w:r>
        <w:rPr>
          <w:rFonts w:ascii="Arial" w:hAnsi="Arial" w:cs="Arial" w:hint="eastAsia"/>
          <w:sz w:val="24"/>
          <w:szCs w:val="24"/>
        </w:rPr>
        <w:t>4</w:t>
      </w:r>
      <w:r>
        <w:rPr>
          <w:rFonts w:ascii="Arial" w:hAnsi="Arial" w:cs="Arial" w:hint="eastAsia"/>
          <w:sz w:val="24"/>
          <w:szCs w:val="24"/>
        </w:rPr>
        <w:t>、中标（成交）结果公告：中标公告内容应包括</w:t>
      </w:r>
      <w:r>
        <w:rPr>
          <w:rFonts w:ascii="Arial" w:hAnsi="Arial" w:cs="Arial"/>
          <w:sz w:val="24"/>
          <w:szCs w:val="24"/>
        </w:rPr>
        <w:t>采购人及其委托的采购代理机构的名称、地址、联系方式，项目名称和项目编号，中标人名称、地址和中标金额，主要中标标的的名称、规格型号、数量、单价、服务要求，</w:t>
      </w:r>
      <w:r>
        <w:rPr>
          <w:rFonts w:ascii="Arial" w:hAnsi="Arial" w:cs="Arial" w:hint="eastAsia"/>
          <w:sz w:val="24"/>
          <w:szCs w:val="24"/>
        </w:rPr>
        <w:t>中标人业绩，评标被否决单位及原因，</w:t>
      </w:r>
      <w:r>
        <w:rPr>
          <w:rFonts w:ascii="Arial" w:hAnsi="Arial" w:cs="Arial"/>
          <w:sz w:val="24"/>
          <w:szCs w:val="24"/>
        </w:rPr>
        <w:t>中标公告期限以及评审专家名单</w:t>
      </w:r>
      <w:r>
        <w:rPr>
          <w:rFonts w:ascii="Arial" w:hAnsi="Arial" w:cs="Arial" w:hint="eastAsia"/>
          <w:sz w:val="24"/>
          <w:szCs w:val="24"/>
        </w:rPr>
        <w:t>。竞争性磋商文件随之一起公告。</w:t>
      </w: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21DAC">
      <w:pPr>
        <w:spacing w:line="360" w:lineRule="auto"/>
        <w:ind w:firstLineChars="200" w:firstLine="480"/>
        <w:rPr>
          <w:rFonts w:ascii="Arial" w:hAnsi="Arial" w:cs="Arial"/>
          <w:sz w:val="24"/>
          <w:szCs w:val="24"/>
        </w:rPr>
      </w:pPr>
    </w:p>
    <w:p w:rsidR="00D21DAC" w:rsidRDefault="00DF1521">
      <w:pPr>
        <w:widowControl/>
        <w:ind w:firstLineChars="200" w:firstLine="602"/>
        <w:jc w:val="center"/>
        <w:rPr>
          <w:rFonts w:ascii="宋体" w:hAnsi="宋体"/>
          <w:b/>
          <w:bCs/>
          <w:kern w:val="44"/>
          <w:sz w:val="30"/>
          <w:szCs w:val="30"/>
        </w:rPr>
      </w:pPr>
      <w:r>
        <w:rPr>
          <w:rFonts w:ascii="宋体" w:hAnsi="宋体" w:hint="eastAsia"/>
          <w:b/>
          <w:bCs/>
          <w:kern w:val="44"/>
          <w:sz w:val="30"/>
          <w:szCs w:val="30"/>
        </w:rPr>
        <w:lastRenderedPageBreak/>
        <w:t>六、竞争性磋商须知</w:t>
      </w:r>
    </w:p>
    <w:p w:rsidR="00D21DAC" w:rsidRDefault="00DF1521">
      <w:pPr>
        <w:adjustRightInd w:val="0"/>
        <w:snapToGrid w:val="0"/>
        <w:spacing w:line="360" w:lineRule="auto"/>
        <w:rPr>
          <w:rFonts w:ascii="宋体" w:hAnsi="宋体"/>
        </w:rPr>
      </w:pPr>
      <w:r>
        <w:rPr>
          <w:rFonts w:ascii="宋体" w:hAnsi="宋体" w:hint="eastAsia"/>
          <w:b/>
        </w:rPr>
        <w:t>一、说明</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1.定义</w:t>
      </w:r>
    </w:p>
    <w:p w:rsidR="00D21DAC" w:rsidRDefault="00DF1521" w:rsidP="00A31591">
      <w:pPr>
        <w:adjustRightInd w:val="0"/>
        <w:snapToGrid w:val="0"/>
        <w:spacing w:beforeLines="50" w:line="360" w:lineRule="auto"/>
        <w:ind w:firstLineChars="200" w:firstLine="420"/>
        <w:rPr>
          <w:rFonts w:ascii="宋体" w:hAnsi="宋体"/>
          <w:b/>
        </w:rPr>
      </w:pPr>
      <w:r>
        <w:rPr>
          <w:rFonts w:ascii="宋体" w:hAnsi="宋体" w:hint="eastAsia"/>
        </w:rPr>
        <w:t>1.1 “采购人”系指依法进行政府采购的国家机关、事业单位、团体组织。本次采购的采购人名称、地址、电话、联系人见</w:t>
      </w:r>
      <w:r>
        <w:rPr>
          <w:rFonts w:ascii="宋体" w:hAnsi="宋体" w:hint="eastAsia"/>
          <w:b/>
        </w:rPr>
        <w:t>供应商须知前附表</w:t>
      </w:r>
      <w:r>
        <w:rPr>
          <w:rFonts w:ascii="宋体" w:hAnsi="宋体" w:hint="eastAsia"/>
        </w:rPr>
        <w:t>。</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1.2“供应商”系指响应竞争性磋商文件要求、参加</w:t>
      </w:r>
      <w:r>
        <w:rPr>
          <w:rFonts w:ascii="宋体" w:hAnsi="宋体" w:cs="宋体" w:hint="eastAsia"/>
          <w:kern w:val="0"/>
        </w:rPr>
        <w:t>竞争性磋商</w:t>
      </w:r>
      <w:r>
        <w:rPr>
          <w:rFonts w:ascii="宋体" w:hAnsi="宋体" w:cs="宋体" w:hint="eastAsia"/>
          <w:kern w:val="0"/>
          <w:lang w:val="zh-CN"/>
        </w:rPr>
        <w:t>采购活动</w:t>
      </w:r>
      <w:r>
        <w:rPr>
          <w:rFonts w:ascii="宋体" w:hAnsi="宋体" w:hint="eastAsia"/>
        </w:rPr>
        <w:t>的法人、其他组织或自然人。</w:t>
      </w:r>
    </w:p>
    <w:p w:rsidR="00D21DAC" w:rsidRDefault="00DF1521" w:rsidP="00A31591">
      <w:pPr>
        <w:adjustRightInd w:val="0"/>
        <w:snapToGrid w:val="0"/>
        <w:spacing w:beforeLines="50" w:line="360" w:lineRule="auto"/>
        <w:ind w:firstLineChars="200" w:firstLine="420"/>
        <w:rPr>
          <w:rFonts w:ascii="宋体" w:hAnsi="宋体"/>
          <w:color w:val="000000"/>
        </w:rPr>
      </w:pPr>
      <w:r>
        <w:rPr>
          <w:rFonts w:ascii="宋体" w:hAnsi="宋体" w:hint="eastAsia"/>
          <w:color w:val="000000"/>
        </w:rPr>
        <w:t>1.3“货物” 系指</w:t>
      </w:r>
      <w:r>
        <w:rPr>
          <w:rFonts w:ascii="宋体" w:hAnsi="宋体" w:hint="eastAsia"/>
        </w:rPr>
        <w:t>供应商</w:t>
      </w:r>
      <w:r>
        <w:rPr>
          <w:rFonts w:ascii="宋体" w:hAnsi="宋体" w:hint="eastAsia"/>
          <w:color w:val="000000"/>
        </w:rPr>
        <w:t>按</w:t>
      </w:r>
      <w:r>
        <w:rPr>
          <w:rFonts w:ascii="宋体" w:hAnsi="宋体" w:hint="eastAsia"/>
        </w:rPr>
        <w:t>竞争性磋商文件</w:t>
      </w:r>
      <w:r>
        <w:rPr>
          <w:rFonts w:ascii="宋体" w:hAnsi="宋体" w:hint="eastAsia"/>
          <w:color w:val="000000"/>
        </w:rPr>
        <w:t>规定,向采购人提供的各种形态和种类的物品，包括原材料、设备、产品(包括软件)及相关的其备品备件、工具、手册及其它技术资料和材料。</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color w:val="000000"/>
        </w:rPr>
        <w:t>1.4“服务” 系指</w:t>
      </w:r>
      <w:r>
        <w:rPr>
          <w:rFonts w:ascii="宋体" w:hAnsi="宋体" w:hint="eastAsia"/>
        </w:rPr>
        <w:t>竞争性磋商文件</w:t>
      </w:r>
      <w:r>
        <w:rPr>
          <w:rFonts w:ascii="宋体" w:hAnsi="宋体" w:hint="eastAsia"/>
          <w:color w:val="000000"/>
        </w:rPr>
        <w:t>规定</w:t>
      </w:r>
      <w:r>
        <w:rPr>
          <w:rFonts w:ascii="宋体" w:hAnsi="宋体" w:hint="eastAsia"/>
        </w:rPr>
        <w:t>供应商</w:t>
      </w:r>
      <w:r>
        <w:rPr>
          <w:rFonts w:ascii="宋体" w:hAnsi="宋体" w:hint="eastAsia"/>
          <w:color w:val="000000"/>
        </w:rPr>
        <w:t>应承担的系统集成、安装、调试、技术协助、校准、培训以及其它类似的义务。</w:t>
      </w:r>
    </w:p>
    <w:p w:rsidR="00D21DAC" w:rsidRDefault="00DF1521" w:rsidP="00A31591">
      <w:pPr>
        <w:adjustRightInd w:val="0"/>
        <w:snapToGrid w:val="0"/>
        <w:spacing w:beforeLines="50" w:line="360" w:lineRule="auto"/>
        <w:rPr>
          <w:rFonts w:ascii="宋体" w:hAnsi="宋体"/>
          <w:b/>
          <w:bCs/>
          <w:u w:val="single"/>
        </w:rPr>
      </w:pPr>
      <w:r>
        <w:rPr>
          <w:rFonts w:ascii="宋体" w:hAnsi="宋体" w:hint="eastAsia"/>
          <w:b/>
          <w:bCs/>
          <w:u w:val="single"/>
        </w:rPr>
        <w:t xml:space="preserve">2.参与竞争性磋商的费用 </w:t>
      </w:r>
    </w:p>
    <w:p w:rsidR="00D21DAC" w:rsidRDefault="00DF1521" w:rsidP="00A31591">
      <w:pPr>
        <w:adjustRightInd w:val="0"/>
        <w:snapToGrid w:val="0"/>
        <w:spacing w:beforeLines="50" w:line="360" w:lineRule="auto"/>
        <w:ind w:firstLineChars="200" w:firstLine="420"/>
        <w:rPr>
          <w:rFonts w:ascii="宋体" w:hAnsi="宋体"/>
          <w:u w:val="single"/>
        </w:rPr>
      </w:pPr>
      <w:r>
        <w:rPr>
          <w:rFonts w:ascii="宋体" w:hAnsi="宋体" w:hint="eastAsia"/>
          <w:u w:val="single"/>
        </w:rPr>
        <w:t>2.1无论竞争性磋商的结果如何，供应商应自行承担所有与</w:t>
      </w:r>
      <w:r>
        <w:rPr>
          <w:rFonts w:ascii="宋体" w:hAnsi="宋体" w:cs="宋体" w:hint="eastAsia"/>
          <w:kern w:val="0"/>
          <w:u w:val="single"/>
        </w:rPr>
        <w:t>竞争性磋商</w:t>
      </w:r>
      <w:r>
        <w:rPr>
          <w:rFonts w:ascii="宋体" w:hAnsi="宋体" w:cs="宋体" w:hint="eastAsia"/>
          <w:kern w:val="0"/>
          <w:u w:val="single"/>
          <w:lang w:val="zh-CN"/>
        </w:rPr>
        <w:t>采购活动</w:t>
      </w:r>
      <w:r>
        <w:rPr>
          <w:rFonts w:ascii="宋体" w:hAnsi="宋体" w:hint="eastAsia"/>
          <w:u w:val="single"/>
        </w:rPr>
        <w:t>有关的全部费用。</w:t>
      </w:r>
    </w:p>
    <w:p w:rsidR="00D21DAC" w:rsidRDefault="00DF1521" w:rsidP="00A31591">
      <w:pPr>
        <w:adjustRightInd w:val="0"/>
        <w:snapToGrid w:val="0"/>
        <w:spacing w:beforeLines="50" w:line="360" w:lineRule="auto"/>
        <w:rPr>
          <w:rFonts w:ascii="宋体" w:hAnsi="宋体"/>
          <w:b/>
          <w:bCs/>
          <w:color w:val="000000"/>
        </w:rPr>
      </w:pPr>
      <w:r>
        <w:rPr>
          <w:rFonts w:ascii="宋体" w:hAnsi="宋体" w:hint="eastAsia"/>
          <w:b/>
        </w:rPr>
        <w:t>3．</w:t>
      </w:r>
      <w:r>
        <w:rPr>
          <w:rFonts w:ascii="宋体" w:hAnsi="宋体" w:hint="eastAsia"/>
          <w:b/>
          <w:bCs/>
          <w:color w:val="000000"/>
        </w:rPr>
        <w:t>竞争性磋商委托</w:t>
      </w:r>
    </w:p>
    <w:p w:rsidR="00D21DAC" w:rsidRDefault="00DF1521" w:rsidP="00A31591">
      <w:pPr>
        <w:adjustRightInd w:val="0"/>
        <w:snapToGrid w:val="0"/>
        <w:spacing w:beforeLines="50" w:line="360" w:lineRule="auto"/>
        <w:ind w:firstLineChars="200" w:firstLine="420"/>
        <w:rPr>
          <w:rFonts w:ascii="宋体" w:hAnsi="宋体"/>
          <w:color w:val="000000"/>
        </w:rPr>
      </w:pPr>
      <w:r>
        <w:rPr>
          <w:rFonts w:ascii="宋体" w:hAnsi="宋体" w:hint="eastAsia"/>
          <w:color w:val="000000"/>
        </w:rPr>
        <w:t>3.1 如供应商代表不是供应商的法定代表人，须持有《授权委托书》。</w:t>
      </w:r>
    </w:p>
    <w:p w:rsidR="00D21DAC" w:rsidRDefault="00DF1521" w:rsidP="00A31591">
      <w:pPr>
        <w:adjustRightInd w:val="0"/>
        <w:snapToGrid w:val="0"/>
        <w:spacing w:beforeLines="50" w:line="360" w:lineRule="auto"/>
        <w:ind w:left="793" w:hangingChars="376" w:hanging="793"/>
        <w:rPr>
          <w:rFonts w:ascii="宋体" w:hAnsi="宋体"/>
          <w:b/>
        </w:rPr>
      </w:pPr>
      <w:r>
        <w:rPr>
          <w:rFonts w:ascii="宋体" w:hAnsi="宋体" w:hint="eastAsia"/>
          <w:b/>
        </w:rPr>
        <w:t>二、竞争性磋商文件</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4．竞争性磋商文件的组成</w:t>
      </w:r>
    </w:p>
    <w:p w:rsidR="00D21DAC" w:rsidRDefault="00DF1521" w:rsidP="00A31591">
      <w:pPr>
        <w:adjustRightInd w:val="0"/>
        <w:snapToGrid w:val="0"/>
        <w:spacing w:beforeLines="50" w:line="360" w:lineRule="auto"/>
        <w:ind w:firstLineChars="150" w:firstLine="315"/>
        <w:rPr>
          <w:rFonts w:ascii="宋体" w:hAnsi="宋体"/>
        </w:rPr>
      </w:pPr>
      <w:r>
        <w:rPr>
          <w:rFonts w:ascii="宋体" w:hAnsi="宋体" w:hint="eastAsia"/>
        </w:rPr>
        <w:t xml:space="preserve"> 3.1 竞争性磋商文件由竞争性磋商文件及在竞争性磋商过程中发出的</w:t>
      </w:r>
      <w:r>
        <w:rPr>
          <w:rFonts w:ascii="宋体" w:hAnsi="宋体" w:hint="eastAsia"/>
          <w:kern w:val="0"/>
          <w:lang w:val="zh-CN"/>
        </w:rPr>
        <w:t>澄清或者</w:t>
      </w:r>
      <w:r>
        <w:rPr>
          <w:rFonts w:ascii="宋体" w:hAnsi="宋体" w:hint="eastAsia"/>
        </w:rPr>
        <w:t>修改文件组成。</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3.2供应商应仔细阅读</w:t>
      </w:r>
      <w:r>
        <w:rPr>
          <w:rFonts w:ascii="宋体" w:hAnsi="宋体" w:hint="eastAsia"/>
          <w:bCs/>
        </w:rPr>
        <w:t>竞争性磋商文件</w:t>
      </w:r>
      <w:r>
        <w:rPr>
          <w:rFonts w:ascii="宋体" w:hAnsi="宋体" w:hint="eastAsia"/>
        </w:rPr>
        <w:t>的全部内容，按照</w:t>
      </w:r>
      <w:r>
        <w:rPr>
          <w:rFonts w:ascii="宋体" w:hAnsi="宋体" w:hint="eastAsia"/>
          <w:bCs/>
        </w:rPr>
        <w:t>竞争性磋商文件</w:t>
      </w:r>
      <w:r>
        <w:rPr>
          <w:rFonts w:ascii="宋体" w:hAnsi="宋体" w:hint="eastAsia"/>
        </w:rPr>
        <w:t>要求编制竞争性磋商响应文件。任何对</w:t>
      </w:r>
      <w:r>
        <w:rPr>
          <w:rFonts w:ascii="宋体" w:hAnsi="宋体" w:hint="eastAsia"/>
          <w:bCs/>
        </w:rPr>
        <w:t>竞争性磋商文件</w:t>
      </w:r>
      <w:r>
        <w:rPr>
          <w:rFonts w:ascii="宋体" w:hAnsi="宋体" w:hint="eastAsia"/>
        </w:rPr>
        <w:t>的忽略或误解不能作为竞争性磋商响应文件存在缺陷或瑕疵的理由，其风险由供应商承担。</w:t>
      </w:r>
    </w:p>
    <w:p w:rsidR="00D21DAC" w:rsidRDefault="00DF1521" w:rsidP="00A31591">
      <w:pPr>
        <w:adjustRightInd w:val="0"/>
        <w:snapToGrid w:val="0"/>
        <w:spacing w:beforeLines="50" w:line="360" w:lineRule="auto"/>
        <w:rPr>
          <w:rFonts w:ascii="宋体" w:hAnsi="宋体"/>
          <w:b/>
          <w:color w:val="000000"/>
          <w:u w:val="single"/>
        </w:rPr>
      </w:pPr>
      <w:r>
        <w:rPr>
          <w:rFonts w:ascii="宋体" w:hAnsi="宋体" w:hint="eastAsia"/>
          <w:b/>
          <w:u w:val="single"/>
        </w:rPr>
        <w:t>5.</w:t>
      </w:r>
      <w:r>
        <w:rPr>
          <w:rFonts w:ascii="宋体" w:hAnsi="宋体" w:hint="eastAsia"/>
          <w:b/>
          <w:color w:val="000000"/>
          <w:u w:val="single"/>
        </w:rPr>
        <w:t xml:space="preserve"> 偏离</w:t>
      </w:r>
    </w:p>
    <w:p w:rsidR="00D21DAC" w:rsidRDefault="00DF1521">
      <w:pPr>
        <w:widowControl/>
        <w:adjustRightInd w:val="0"/>
        <w:snapToGrid w:val="0"/>
        <w:spacing w:before="50" w:line="360" w:lineRule="auto"/>
        <w:ind w:rightChars="46" w:right="97" w:firstLineChars="200" w:firstLine="420"/>
        <w:rPr>
          <w:rFonts w:ascii="宋体" w:hAnsi="宋体"/>
          <w:kern w:val="0"/>
          <w:u w:val="single"/>
        </w:rPr>
      </w:pPr>
      <w:r>
        <w:rPr>
          <w:rFonts w:ascii="宋体" w:hAnsi="宋体" w:hint="eastAsia"/>
          <w:bCs/>
          <w:kern w:val="0"/>
          <w:u w:val="single"/>
        </w:rPr>
        <w:t>5.1本条所称</w:t>
      </w:r>
      <w:r>
        <w:rPr>
          <w:rFonts w:ascii="宋体" w:hAnsi="宋体" w:hint="eastAsia"/>
          <w:kern w:val="0"/>
          <w:u w:val="single"/>
        </w:rPr>
        <w:t>偏离为竞争性磋商响应</w:t>
      </w:r>
      <w:r>
        <w:rPr>
          <w:rFonts w:ascii="宋体" w:hAnsi="宋体" w:hint="eastAsia"/>
          <w:bCs/>
          <w:kern w:val="0"/>
          <w:u w:val="single"/>
        </w:rPr>
        <w:t>文件</w:t>
      </w:r>
      <w:r>
        <w:rPr>
          <w:rFonts w:ascii="宋体" w:hAnsi="宋体" w:hint="eastAsia"/>
          <w:kern w:val="0"/>
          <w:u w:val="single"/>
        </w:rPr>
        <w:t>对</w:t>
      </w:r>
      <w:r>
        <w:rPr>
          <w:rFonts w:ascii="宋体" w:hAnsi="宋体" w:hint="eastAsia"/>
          <w:bCs/>
          <w:kern w:val="0"/>
          <w:u w:val="single"/>
        </w:rPr>
        <w:t>竞争性磋商文件</w:t>
      </w:r>
      <w:r>
        <w:rPr>
          <w:rFonts w:ascii="宋体" w:hAnsi="宋体" w:hint="eastAsia"/>
          <w:kern w:val="0"/>
          <w:u w:val="single"/>
        </w:rPr>
        <w:t>的偏离，即不满足、或不响应</w:t>
      </w:r>
      <w:r>
        <w:rPr>
          <w:rFonts w:ascii="宋体" w:hAnsi="宋体" w:hint="eastAsia"/>
          <w:bCs/>
          <w:kern w:val="0"/>
          <w:u w:val="single"/>
        </w:rPr>
        <w:t>竞争性磋商文件</w:t>
      </w:r>
      <w:r>
        <w:rPr>
          <w:rFonts w:ascii="宋体" w:hAnsi="宋体" w:hint="eastAsia"/>
          <w:kern w:val="0"/>
          <w:u w:val="single"/>
        </w:rPr>
        <w:t>的要求。偏离分为对</w:t>
      </w:r>
      <w:r>
        <w:rPr>
          <w:rFonts w:ascii="宋体" w:hAnsi="宋体" w:hint="eastAsia"/>
          <w:bCs/>
          <w:kern w:val="0"/>
          <w:u w:val="single"/>
        </w:rPr>
        <w:t>竞争性磋商文件</w:t>
      </w:r>
      <w:r>
        <w:rPr>
          <w:rFonts w:ascii="宋体" w:hAnsi="宋体" w:hint="eastAsia"/>
          <w:kern w:val="0"/>
          <w:u w:val="single"/>
        </w:rPr>
        <w:t>的实质性要求条款偏离和对</w:t>
      </w:r>
      <w:r>
        <w:rPr>
          <w:rFonts w:ascii="宋体" w:hAnsi="宋体" w:hint="eastAsia"/>
          <w:bCs/>
          <w:kern w:val="0"/>
          <w:u w:val="single"/>
        </w:rPr>
        <w:t>竞争性磋商文件</w:t>
      </w:r>
      <w:r>
        <w:rPr>
          <w:rFonts w:ascii="宋体" w:hAnsi="宋体" w:hint="eastAsia"/>
          <w:kern w:val="0"/>
          <w:u w:val="single"/>
        </w:rPr>
        <w:t>的一般商务和技术条款（参数）偏离。</w:t>
      </w:r>
    </w:p>
    <w:p w:rsidR="00D21DAC" w:rsidRDefault="00DF1521" w:rsidP="00A31591">
      <w:pPr>
        <w:tabs>
          <w:tab w:val="left" w:pos="0"/>
        </w:tabs>
        <w:adjustRightInd w:val="0"/>
        <w:snapToGrid w:val="0"/>
        <w:spacing w:beforeLines="50" w:line="360" w:lineRule="auto"/>
        <w:ind w:firstLineChars="200" w:firstLine="420"/>
        <w:rPr>
          <w:rFonts w:ascii="宋体" w:hAnsi="宋体"/>
        </w:rPr>
      </w:pPr>
      <w:r>
        <w:rPr>
          <w:rFonts w:ascii="宋体" w:hAnsi="宋体" w:hint="eastAsia"/>
        </w:rPr>
        <w:t>5.2</w:t>
      </w:r>
      <w:r>
        <w:rPr>
          <w:rFonts w:ascii="宋体" w:hAnsi="宋体" w:hint="eastAsia"/>
          <w:bCs/>
        </w:rPr>
        <w:t>竞争性磋商文件</w:t>
      </w:r>
      <w:r>
        <w:rPr>
          <w:rFonts w:ascii="宋体" w:hAnsi="宋体" w:hint="eastAsia"/>
        </w:rPr>
        <w:t>中标注“*”符号的条款为实质性要求条款（即重要条款），对其中任何一条的偏离(即不满足、或不响应)，在评审时将其视为无效响应。</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6. 竞争性磋商文件的澄清、修改</w:t>
      </w:r>
    </w:p>
    <w:p w:rsidR="00D21DAC" w:rsidRDefault="00DF1521">
      <w:pPr>
        <w:adjustRightInd w:val="0"/>
        <w:snapToGrid w:val="0"/>
        <w:spacing w:before="50" w:line="360" w:lineRule="auto"/>
        <w:ind w:rightChars="-50" w:right="-105" w:firstLineChars="200" w:firstLine="420"/>
        <w:rPr>
          <w:rFonts w:ascii="宋体" w:hAnsi="宋体"/>
        </w:rPr>
      </w:pPr>
      <w:r>
        <w:rPr>
          <w:rFonts w:ascii="宋体" w:hAnsi="宋体" w:hint="eastAsia"/>
          <w:color w:val="000000"/>
        </w:rPr>
        <w:t>6.1</w:t>
      </w:r>
      <w:r>
        <w:rPr>
          <w:rFonts w:ascii="宋体" w:hAnsi="宋体" w:hint="eastAsia"/>
        </w:rPr>
        <w:t>采购代理机构或采购人</w:t>
      </w:r>
      <w:r>
        <w:rPr>
          <w:rFonts w:ascii="宋体" w:hAnsi="宋体" w:hint="eastAsia"/>
          <w:kern w:val="0"/>
          <w:lang w:val="zh-CN"/>
        </w:rPr>
        <w:t>对已发出的</w:t>
      </w:r>
      <w:r>
        <w:rPr>
          <w:rFonts w:ascii="宋体" w:hAnsi="宋体" w:hint="eastAsia"/>
        </w:rPr>
        <w:t>竞争性磋商文件进行必要澄清或者修改的，应在规定</w:t>
      </w:r>
      <w:r>
        <w:rPr>
          <w:rFonts w:ascii="宋体" w:hAnsi="宋体" w:hint="eastAsia"/>
          <w:kern w:val="0"/>
          <w:lang w:val="zh-CN"/>
        </w:rPr>
        <w:t>递交竞争性</w:t>
      </w:r>
      <w:r>
        <w:rPr>
          <w:rFonts w:ascii="宋体" w:hAnsi="宋体" w:hint="eastAsia"/>
          <w:kern w:val="0"/>
          <w:lang w:val="zh-CN"/>
        </w:rPr>
        <w:lastRenderedPageBreak/>
        <w:t>磋商</w:t>
      </w:r>
      <w:r>
        <w:rPr>
          <w:rFonts w:ascii="宋体" w:hAnsi="宋体" w:hint="eastAsia"/>
        </w:rPr>
        <w:t>响应</w:t>
      </w:r>
      <w:r>
        <w:rPr>
          <w:rFonts w:ascii="宋体" w:hAnsi="宋体" w:hint="eastAsia"/>
          <w:kern w:val="0"/>
          <w:lang w:val="zh-CN"/>
        </w:rPr>
        <w:t>文件截止时间</w:t>
      </w:r>
      <w:r>
        <w:rPr>
          <w:rFonts w:ascii="宋体" w:hAnsi="宋体" w:hint="eastAsia"/>
        </w:rPr>
        <w:t>前通知被邀请参加竞争性磋商的供应商，采购人或代理机构不承担未及时关注的责任情形。澄清或修改的内容为竞争性磋商文件的组成部分。</w:t>
      </w:r>
    </w:p>
    <w:p w:rsidR="00D21DAC" w:rsidRDefault="00DF1521" w:rsidP="00A31591">
      <w:pPr>
        <w:autoSpaceDE w:val="0"/>
        <w:autoSpaceDN w:val="0"/>
        <w:adjustRightInd w:val="0"/>
        <w:snapToGrid w:val="0"/>
        <w:spacing w:beforeLines="50" w:line="360" w:lineRule="auto"/>
        <w:ind w:firstLineChars="200" w:firstLine="420"/>
        <w:jc w:val="left"/>
        <w:rPr>
          <w:rFonts w:ascii="宋体" w:hAnsi="宋体"/>
          <w:kern w:val="0"/>
          <w:lang w:val="zh-CN"/>
        </w:rPr>
      </w:pPr>
      <w:r>
        <w:rPr>
          <w:rFonts w:ascii="宋体" w:hAnsi="宋体" w:hint="eastAsia"/>
        </w:rPr>
        <w:t>6.2 发出澄清或修改文件的日期距规定的</w:t>
      </w:r>
      <w:r>
        <w:rPr>
          <w:rFonts w:ascii="宋体" w:hAnsi="宋体" w:hint="eastAsia"/>
          <w:kern w:val="0"/>
          <w:lang w:val="zh-CN"/>
        </w:rPr>
        <w:t>递交竞争性磋商</w:t>
      </w:r>
      <w:r>
        <w:rPr>
          <w:rFonts w:ascii="宋体" w:hAnsi="宋体" w:hint="eastAsia"/>
        </w:rPr>
        <w:t>响应</w:t>
      </w:r>
      <w:r>
        <w:rPr>
          <w:rFonts w:ascii="宋体" w:hAnsi="宋体" w:hint="eastAsia"/>
          <w:kern w:val="0"/>
          <w:lang w:val="zh-CN"/>
        </w:rPr>
        <w:t>文件截止时间</w:t>
      </w:r>
      <w:r>
        <w:rPr>
          <w:rFonts w:ascii="宋体" w:hAnsi="宋体" w:hint="eastAsia"/>
        </w:rPr>
        <w:t>不足</w:t>
      </w:r>
      <w:r>
        <w:rPr>
          <w:rFonts w:ascii="宋体" w:hAnsi="宋体" w:hint="eastAsia"/>
          <w:bCs/>
        </w:rPr>
        <w:t>三个工作</w:t>
      </w:r>
      <w:r>
        <w:rPr>
          <w:rFonts w:ascii="宋体" w:hAnsi="宋体" w:hint="eastAsia"/>
        </w:rPr>
        <w:t>日的，应当顺延</w:t>
      </w:r>
      <w:r>
        <w:rPr>
          <w:rFonts w:ascii="宋体" w:hAnsi="宋体" w:hint="eastAsia"/>
          <w:kern w:val="0"/>
          <w:lang w:val="zh-CN"/>
        </w:rPr>
        <w:t>递交竞争性磋商</w:t>
      </w:r>
      <w:r>
        <w:rPr>
          <w:rFonts w:ascii="宋体" w:hAnsi="宋体" w:hint="eastAsia"/>
        </w:rPr>
        <w:t>响应</w:t>
      </w:r>
      <w:r>
        <w:rPr>
          <w:rFonts w:ascii="宋体" w:hAnsi="宋体" w:hint="eastAsia"/>
          <w:kern w:val="0"/>
          <w:lang w:val="zh-CN"/>
        </w:rPr>
        <w:t>文件截止时间</w:t>
      </w:r>
      <w:r>
        <w:rPr>
          <w:rFonts w:ascii="宋体" w:hAnsi="宋体" w:hint="eastAsia"/>
        </w:rPr>
        <w:t>。</w:t>
      </w:r>
    </w:p>
    <w:p w:rsidR="00D21DAC" w:rsidRDefault="00DF1521" w:rsidP="00A31591">
      <w:pPr>
        <w:adjustRightInd w:val="0"/>
        <w:snapToGrid w:val="0"/>
        <w:spacing w:beforeLines="50" w:line="360" w:lineRule="auto"/>
        <w:rPr>
          <w:rFonts w:ascii="宋体" w:hAnsi="宋体"/>
          <w:b/>
        </w:rPr>
      </w:pPr>
      <w:r>
        <w:rPr>
          <w:rFonts w:ascii="宋体" w:hAnsi="宋体" w:hint="eastAsia"/>
          <w:b/>
        </w:rPr>
        <w:t>三、竞争性磋商响应文件</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7.一般要求</w:t>
      </w:r>
    </w:p>
    <w:p w:rsidR="00D21DAC" w:rsidRDefault="00DF1521" w:rsidP="00A31591">
      <w:pPr>
        <w:autoSpaceDE w:val="0"/>
        <w:autoSpaceDN w:val="0"/>
        <w:adjustRightInd w:val="0"/>
        <w:snapToGrid w:val="0"/>
        <w:spacing w:beforeLines="50" w:line="360" w:lineRule="auto"/>
        <w:ind w:firstLineChars="200" w:firstLine="420"/>
        <w:rPr>
          <w:rFonts w:ascii="宋体" w:hAnsi="宋体" w:cs="宋体"/>
          <w:kern w:val="0"/>
          <w:lang w:val="zh-CN"/>
        </w:rPr>
      </w:pPr>
      <w:r>
        <w:rPr>
          <w:rFonts w:ascii="宋体" w:hAnsi="宋体" w:hint="eastAsia"/>
          <w:bCs/>
        </w:rPr>
        <w:t>7.1 供应商应仔细阅读竞争性磋商文件的所有内容，按竞争性磋商文件的要求</w:t>
      </w:r>
      <w:r>
        <w:rPr>
          <w:rFonts w:ascii="宋体" w:hAnsi="宋体" w:cs="宋体" w:hint="eastAsia"/>
          <w:kern w:val="0"/>
          <w:lang w:val="zh-CN"/>
        </w:rPr>
        <w:t>依法真实</w:t>
      </w:r>
      <w:r>
        <w:rPr>
          <w:rFonts w:ascii="宋体" w:hAnsi="宋体" w:hint="eastAsia"/>
          <w:bCs/>
        </w:rPr>
        <w:t>编制竞争性磋商</w:t>
      </w:r>
      <w:r>
        <w:rPr>
          <w:rFonts w:ascii="宋体" w:hAnsi="宋体" w:hint="eastAsia"/>
        </w:rPr>
        <w:t>响应</w:t>
      </w:r>
      <w:r>
        <w:rPr>
          <w:rFonts w:ascii="宋体" w:hAnsi="宋体" w:hint="eastAsia"/>
          <w:bCs/>
        </w:rPr>
        <w:t>文件，</w:t>
      </w:r>
      <w:r>
        <w:rPr>
          <w:rFonts w:ascii="宋体" w:hAnsi="宋体" w:cs="宋体" w:hint="eastAsia"/>
          <w:kern w:val="0"/>
          <w:lang w:val="zh-CN"/>
        </w:rPr>
        <w:t>并对其递交的竞争性磋商</w:t>
      </w:r>
      <w:r>
        <w:rPr>
          <w:rFonts w:ascii="宋体" w:hAnsi="宋体" w:hint="eastAsia"/>
        </w:rPr>
        <w:t>响应</w:t>
      </w:r>
      <w:r>
        <w:rPr>
          <w:rFonts w:ascii="宋体" w:hAnsi="宋体" w:cs="宋体" w:hint="eastAsia"/>
          <w:kern w:val="0"/>
          <w:lang w:val="zh-CN"/>
        </w:rPr>
        <w:t>文件承担法律责任。</w:t>
      </w:r>
    </w:p>
    <w:p w:rsidR="00D21DAC" w:rsidRDefault="00DF1521" w:rsidP="00A31591">
      <w:pPr>
        <w:autoSpaceDE w:val="0"/>
        <w:autoSpaceDN w:val="0"/>
        <w:adjustRightInd w:val="0"/>
        <w:snapToGrid w:val="0"/>
        <w:spacing w:beforeLines="50" w:line="360" w:lineRule="auto"/>
        <w:ind w:firstLineChars="200" w:firstLine="420"/>
        <w:rPr>
          <w:rFonts w:ascii="宋体" w:hAnsi="宋体"/>
          <w:bCs/>
        </w:rPr>
      </w:pPr>
      <w:r>
        <w:rPr>
          <w:rFonts w:ascii="宋体" w:hAnsi="宋体" w:hint="eastAsia"/>
          <w:bCs/>
        </w:rPr>
        <w:t xml:space="preserve">7.2 </w:t>
      </w:r>
      <w:r>
        <w:rPr>
          <w:rFonts w:ascii="宋体" w:hAnsi="宋体" w:hint="eastAsia"/>
        </w:rPr>
        <w:t>供应商提交的竞争性磋商响应文件及供应商与采购代理机构、评标委员会就有关竞争性磋商的所有来往函电均使用中文。供应商可以提交其它语言的资料，但有关响应内容应附中文注释，在有差异时以中文为准。</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bCs/>
        </w:rPr>
        <w:t xml:space="preserve">7.3 </w:t>
      </w:r>
      <w:r>
        <w:rPr>
          <w:rFonts w:ascii="宋体" w:hAnsi="宋体" w:hint="eastAsia"/>
        </w:rPr>
        <w:t>计量单位应使用我国法定计量单位。</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7.4 竞争性磋商响应文件应采用书面形式，电报、传真形式的竞争性磋商响应文件概不接受。</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7.5 供应商应按竞争性磋商文件中提供的竞争性磋商响应</w:t>
      </w:r>
      <w:r>
        <w:rPr>
          <w:rFonts w:ascii="宋体" w:hAnsi="宋体" w:hint="eastAsia"/>
          <w:color w:val="000000"/>
        </w:rPr>
        <w:t>文件</w:t>
      </w:r>
      <w:r>
        <w:rPr>
          <w:rFonts w:ascii="宋体" w:hAnsi="宋体" w:hint="eastAsia"/>
        </w:rPr>
        <w:t>格式填写。</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8.</w:t>
      </w:r>
      <w:r>
        <w:rPr>
          <w:rFonts w:ascii="宋体" w:hAnsi="宋体" w:hint="eastAsia"/>
          <w:b/>
        </w:rPr>
        <w:t xml:space="preserve"> 竞争性磋商响应文件</w:t>
      </w:r>
      <w:r>
        <w:rPr>
          <w:rFonts w:ascii="宋体" w:hAnsi="宋体" w:hint="eastAsia"/>
          <w:b/>
          <w:bCs/>
        </w:rPr>
        <w:t>的组成</w:t>
      </w:r>
    </w:p>
    <w:p w:rsidR="00D21DAC" w:rsidRDefault="00DF1521" w:rsidP="00A31591">
      <w:pPr>
        <w:adjustRightInd w:val="0"/>
        <w:snapToGrid w:val="0"/>
        <w:spacing w:beforeLines="50" w:line="360" w:lineRule="auto"/>
        <w:ind w:firstLineChars="200" w:firstLine="420"/>
        <w:rPr>
          <w:rFonts w:hAnsi="宋体"/>
        </w:rPr>
      </w:pPr>
      <w:r>
        <w:rPr>
          <w:rFonts w:ascii="宋体" w:hAnsi="宋体" w:hint="eastAsia"/>
        </w:rPr>
        <w:t>8.1 竞争性磋商响应文件</w:t>
      </w:r>
      <w:r>
        <w:rPr>
          <w:rFonts w:hAnsi="宋体" w:hint="eastAsia"/>
        </w:rPr>
        <w:t>包括下列内容：</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（1）竞争性磋商响应声明；</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（2）报价一览表；</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（3）分项报价表；</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（4）商务响应与偏离表；</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（5）技术响应与偏离表；</w:t>
      </w:r>
    </w:p>
    <w:p w:rsidR="00D21DAC" w:rsidRDefault="00DF1521" w:rsidP="00A31591">
      <w:pPr>
        <w:adjustRightInd w:val="0"/>
        <w:snapToGrid w:val="0"/>
        <w:spacing w:beforeLines="50" w:line="360" w:lineRule="auto"/>
        <w:ind w:firstLineChars="200" w:firstLine="420"/>
        <w:rPr>
          <w:rFonts w:ascii="宋体" w:hAnsi="宋体"/>
          <w:bCs/>
          <w:color w:val="000000"/>
        </w:rPr>
      </w:pPr>
      <w:r>
        <w:rPr>
          <w:rFonts w:ascii="宋体" w:hAnsi="宋体" w:hint="eastAsia"/>
        </w:rPr>
        <w:t>（6）资格证明文件；</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（7）供应商认为需提供的其它资料。</w:t>
      </w:r>
    </w:p>
    <w:p w:rsidR="00D21DAC" w:rsidRDefault="00DF1521" w:rsidP="00A31591">
      <w:pPr>
        <w:adjustRightInd w:val="0"/>
        <w:snapToGrid w:val="0"/>
        <w:spacing w:beforeLines="50" w:line="360" w:lineRule="auto"/>
        <w:ind w:firstLineChars="200" w:firstLine="420"/>
        <w:rPr>
          <w:rFonts w:ascii="宋体" w:hAnsi="宋体"/>
          <w:color w:val="000000"/>
        </w:rPr>
      </w:pPr>
      <w:r>
        <w:rPr>
          <w:rFonts w:ascii="宋体" w:hAnsi="宋体" w:hint="eastAsia"/>
        </w:rPr>
        <w:t xml:space="preserve">8.2 </w:t>
      </w:r>
      <w:r>
        <w:rPr>
          <w:rFonts w:ascii="宋体" w:hAnsi="宋体" w:hint="eastAsia"/>
          <w:color w:val="000000"/>
        </w:rPr>
        <w:t>根据《中华人民共和国政府采购法》第四十二条的规定，</w:t>
      </w:r>
      <w:r>
        <w:rPr>
          <w:rFonts w:ascii="宋体" w:hAnsi="宋体" w:hint="eastAsia"/>
        </w:rPr>
        <w:t>供应商</w:t>
      </w:r>
      <w:r>
        <w:rPr>
          <w:rFonts w:ascii="宋体" w:hAnsi="宋体" w:hint="eastAsia"/>
          <w:color w:val="000000"/>
        </w:rPr>
        <w:t>无论成交与否，其竞争性磋商</w:t>
      </w:r>
      <w:r>
        <w:rPr>
          <w:rFonts w:ascii="宋体" w:hAnsi="宋体" w:hint="eastAsia"/>
        </w:rPr>
        <w:t>响应文件</w:t>
      </w:r>
      <w:r>
        <w:rPr>
          <w:rFonts w:ascii="宋体" w:hAnsi="宋体" w:hint="eastAsia"/>
          <w:color w:val="000000"/>
        </w:rPr>
        <w:t>不予退还。</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9.报价</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9.1供应商应当根据竞争性磋商文件要求和范围，以</w:t>
      </w:r>
      <w:r>
        <w:rPr>
          <w:rFonts w:ascii="宋体" w:hAnsi="宋体" w:hint="eastAsia"/>
          <w:bCs/>
        </w:rPr>
        <w:t>人民币</w:t>
      </w:r>
      <w:r>
        <w:rPr>
          <w:rFonts w:ascii="宋体" w:hAnsi="宋体" w:hint="eastAsia"/>
        </w:rPr>
        <w:t>报价。</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lastRenderedPageBreak/>
        <w:t>9.2竞争性磋商响应文件中标明的价格在合同执行过程中是固定不变的，不得以任何理由予以变更。以可变动价格提交的报价将被认为是非实质响应采购要求而被拒绝。</w:t>
      </w:r>
    </w:p>
    <w:p w:rsidR="00D21DAC" w:rsidRDefault="00DF1521" w:rsidP="00A31591">
      <w:pPr>
        <w:adjustRightInd w:val="0"/>
        <w:snapToGrid w:val="0"/>
        <w:spacing w:beforeLines="50" w:line="360" w:lineRule="auto"/>
        <w:ind w:firstLineChars="200" w:firstLine="420"/>
        <w:jc w:val="left"/>
        <w:rPr>
          <w:rFonts w:ascii="宋体" w:hAnsi="宋体"/>
        </w:rPr>
      </w:pPr>
      <w:r>
        <w:rPr>
          <w:rFonts w:ascii="宋体" w:hAnsi="宋体" w:hint="eastAsia"/>
        </w:rPr>
        <w:t>9.3除</w:t>
      </w:r>
      <w:r>
        <w:rPr>
          <w:rFonts w:ascii="宋体" w:hAnsi="宋体" w:hint="eastAsia"/>
          <w:b/>
        </w:rPr>
        <w:t>供应商须知前附表</w:t>
      </w:r>
      <w:r>
        <w:rPr>
          <w:rFonts w:ascii="宋体" w:hAnsi="宋体" w:hint="eastAsia"/>
        </w:rPr>
        <w:t>中另有规定外，本次采购不接受备选方案报价。本项规定接受备选方案的：</w:t>
      </w:r>
    </w:p>
    <w:p w:rsidR="00D21DAC" w:rsidRDefault="00DF1521" w:rsidP="00A31591">
      <w:pPr>
        <w:adjustRightInd w:val="0"/>
        <w:snapToGrid w:val="0"/>
        <w:spacing w:beforeLines="50" w:line="360" w:lineRule="auto"/>
        <w:ind w:firstLineChars="200" w:firstLine="420"/>
        <w:jc w:val="left"/>
        <w:rPr>
          <w:rFonts w:ascii="宋体" w:hAnsi="宋体"/>
          <w:color w:val="000000"/>
        </w:rPr>
      </w:pPr>
      <w:r>
        <w:rPr>
          <w:rFonts w:ascii="宋体" w:hAnsi="宋体" w:hint="eastAsia"/>
        </w:rPr>
        <w:t>（1）</w:t>
      </w:r>
      <w:r>
        <w:rPr>
          <w:rFonts w:ascii="宋体" w:hAnsi="宋体" w:cs="宋体" w:hint="eastAsia"/>
          <w:kern w:val="0"/>
          <w:lang w:val="zh-CN"/>
        </w:rPr>
        <w:t>供应商</w:t>
      </w:r>
      <w:r>
        <w:rPr>
          <w:rFonts w:ascii="宋体" w:hAnsi="宋体" w:hint="eastAsia"/>
          <w:color w:val="000000"/>
        </w:rPr>
        <w:t>在竞争性磋商</w:t>
      </w:r>
      <w:r>
        <w:rPr>
          <w:rFonts w:ascii="宋体" w:hAnsi="宋体" w:hint="eastAsia"/>
        </w:rPr>
        <w:t>响应</w:t>
      </w:r>
      <w:r>
        <w:rPr>
          <w:rFonts w:ascii="宋体" w:hAnsi="宋体" w:hint="eastAsia"/>
          <w:color w:val="000000"/>
        </w:rPr>
        <w:t>文件中只能提交一个备选方案并注明主选方案，且备选方案的报价不得高于主选方案。</w:t>
      </w:r>
      <w:r>
        <w:rPr>
          <w:rFonts w:ascii="宋体" w:hAnsi="宋体" w:hint="eastAsia"/>
          <w:bCs/>
          <w:color w:val="000000"/>
        </w:rPr>
        <w:t>如果</w:t>
      </w:r>
      <w:r>
        <w:rPr>
          <w:rFonts w:ascii="宋体" w:hAnsi="宋体" w:cs="宋体" w:hint="eastAsia"/>
          <w:kern w:val="0"/>
          <w:lang w:val="zh-CN"/>
        </w:rPr>
        <w:t>供应商</w:t>
      </w:r>
      <w:r>
        <w:rPr>
          <w:rFonts w:ascii="宋体" w:hAnsi="宋体" w:hint="eastAsia"/>
          <w:color w:val="000000"/>
        </w:rPr>
        <w:t>在竞争性磋商</w:t>
      </w:r>
      <w:r>
        <w:rPr>
          <w:rFonts w:ascii="宋体" w:hAnsi="宋体" w:hint="eastAsia"/>
        </w:rPr>
        <w:t>响应</w:t>
      </w:r>
      <w:r>
        <w:rPr>
          <w:rFonts w:ascii="宋体" w:hAnsi="宋体" w:hint="eastAsia"/>
          <w:color w:val="000000"/>
        </w:rPr>
        <w:t>文件中提交两个以上备选方案或未注明何为主选方案，该竞争性磋商</w:t>
      </w:r>
      <w:r>
        <w:rPr>
          <w:rFonts w:ascii="宋体" w:hAnsi="宋体" w:hint="eastAsia"/>
        </w:rPr>
        <w:t>响应</w:t>
      </w:r>
      <w:r>
        <w:rPr>
          <w:rFonts w:ascii="宋体" w:hAnsi="宋体" w:hint="eastAsia"/>
          <w:color w:val="000000"/>
        </w:rPr>
        <w:t>文件将被视为非</w:t>
      </w:r>
      <w:r>
        <w:rPr>
          <w:rFonts w:ascii="宋体" w:hAnsi="宋体" w:hint="eastAsia"/>
          <w:bCs/>
          <w:color w:val="000000"/>
        </w:rPr>
        <w:t>实质性响应</w:t>
      </w:r>
      <w:r>
        <w:rPr>
          <w:rFonts w:ascii="宋体" w:hAnsi="宋体" w:hint="eastAsia"/>
          <w:color w:val="000000"/>
        </w:rPr>
        <w:t>而被拒绝。</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（2）</w:t>
      </w:r>
      <w:r>
        <w:rPr>
          <w:rFonts w:ascii="宋体" w:hAnsi="宋体" w:hint="eastAsia"/>
          <w:color w:val="000000"/>
        </w:rPr>
        <w:t>在评审时，</w:t>
      </w:r>
      <w:r>
        <w:rPr>
          <w:rFonts w:ascii="宋体" w:hAnsi="宋体" w:hint="eastAsia"/>
        </w:rPr>
        <w:t>评标委员会仅对</w:t>
      </w:r>
      <w:r>
        <w:rPr>
          <w:rFonts w:ascii="宋体" w:hAnsi="宋体" w:hint="eastAsia"/>
          <w:color w:val="000000"/>
        </w:rPr>
        <w:t>主选方案</w:t>
      </w:r>
      <w:r>
        <w:rPr>
          <w:rFonts w:ascii="宋体" w:hAnsi="宋体" w:hint="eastAsia"/>
        </w:rPr>
        <w:t>进行</w:t>
      </w:r>
      <w:r>
        <w:rPr>
          <w:rFonts w:ascii="宋体" w:hAnsi="宋体" w:hint="eastAsia"/>
          <w:color w:val="000000"/>
        </w:rPr>
        <w:t>评审。</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9.4采购项目预算见</w:t>
      </w:r>
      <w:r>
        <w:rPr>
          <w:rFonts w:ascii="宋体" w:hAnsi="宋体" w:hint="eastAsia"/>
          <w:b/>
        </w:rPr>
        <w:t>供应商须知前附表</w:t>
      </w:r>
      <w:r>
        <w:rPr>
          <w:rFonts w:ascii="宋体" w:hAnsi="宋体" w:hint="eastAsia"/>
        </w:rPr>
        <w:t>，</w:t>
      </w:r>
      <w:r>
        <w:rPr>
          <w:rFonts w:ascii="宋体" w:hAnsi="宋体" w:cs="宋体" w:hint="eastAsia"/>
          <w:kern w:val="0"/>
          <w:lang w:val="zh-CN"/>
        </w:rPr>
        <w:t>供应商</w:t>
      </w:r>
      <w:r>
        <w:rPr>
          <w:rFonts w:ascii="宋体" w:hAnsi="宋体" w:hint="eastAsia"/>
        </w:rPr>
        <w:t>的报价不得超过采购项目预算。</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10.供应商符合竞争性磋商文件规定的证明文件</w:t>
      </w:r>
    </w:p>
    <w:p w:rsidR="00D21DAC" w:rsidRDefault="00DF1521" w:rsidP="00A31591">
      <w:pPr>
        <w:adjustRightInd w:val="0"/>
        <w:snapToGrid w:val="0"/>
        <w:spacing w:beforeLines="50" w:line="360" w:lineRule="auto"/>
        <w:ind w:firstLineChars="200" w:firstLine="420"/>
        <w:rPr>
          <w:rFonts w:ascii="宋体" w:hAnsi="宋体" w:cs="宋体"/>
          <w:kern w:val="0"/>
          <w:lang w:val="zh-CN"/>
        </w:rPr>
      </w:pPr>
      <w:r>
        <w:rPr>
          <w:rFonts w:ascii="宋体" w:hAnsi="宋体" w:cs="宋体" w:hint="eastAsia"/>
          <w:kern w:val="0"/>
          <w:lang w:val="zh-CN"/>
        </w:rPr>
        <w:t>10.1供应商应</w:t>
      </w:r>
      <w:r>
        <w:rPr>
          <w:rFonts w:ascii="宋体" w:hAnsi="宋体" w:hint="eastAsia"/>
        </w:rPr>
        <w:t>提供</w:t>
      </w:r>
      <w:r>
        <w:rPr>
          <w:rFonts w:ascii="宋体" w:hAnsi="宋体" w:cs="宋体" w:hint="eastAsia"/>
          <w:kern w:val="0"/>
          <w:lang w:val="zh-CN"/>
        </w:rPr>
        <w:t>符合竞争性磋商文件</w:t>
      </w:r>
      <w:r>
        <w:rPr>
          <w:rFonts w:ascii="宋体" w:hAnsi="宋体" w:hint="eastAsia"/>
        </w:rPr>
        <w:t>规定的资格条件要求</w:t>
      </w:r>
      <w:r>
        <w:rPr>
          <w:rFonts w:ascii="宋体" w:hAnsi="宋体" w:cs="宋体" w:hint="eastAsia"/>
          <w:kern w:val="0"/>
          <w:lang w:val="zh-CN"/>
        </w:rPr>
        <w:t>的证明材料。</w:t>
      </w:r>
    </w:p>
    <w:p w:rsidR="00D21DAC" w:rsidRDefault="00DF1521" w:rsidP="00A31591">
      <w:pPr>
        <w:adjustRightInd w:val="0"/>
        <w:snapToGrid w:val="0"/>
        <w:spacing w:beforeLines="50" w:line="360" w:lineRule="auto"/>
        <w:ind w:firstLineChars="200" w:firstLine="420"/>
        <w:rPr>
          <w:rFonts w:ascii="宋体" w:hAnsi="宋体"/>
          <w:color w:val="FF0000"/>
        </w:rPr>
      </w:pPr>
      <w:r>
        <w:rPr>
          <w:rFonts w:ascii="宋体" w:hAnsi="宋体" w:hint="eastAsia"/>
        </w:rPr>
        <w:t>10.2除</w:t>
      </w:r>
      <w:r>
        <w:rPr>
          <w:rFonts w:ascii="宋体" w:hAnsi="宋体" w:hint="eastAsia"/>
          <w:b/>
        </w:rPr>
        <w:t>供应商须知前附表</w:t>
      </w:r>
      <w:r>
        <w:rPr>
          <w:rFonts w:ascii="宋体" w:hAnsi="宋体" w:hint="eastAsia"/>
        </w:rPr>
        <w:t>另有规定外，</w:t>
      </w:r>
      <w:r>
        <w:rPr>
          <w:rFonts w:ascii="宋体" w:hAnsi="宋体" w:cs="宋体" w:hint="eastAsia"/>
          <w:kern w:val="0"/>
          <w:lang w:val="zh-CN"/>
        </w:rPr>
        <w:t>供应商</w:t>
      </w:r>
      <w:r>
        <w:rPr>
          <w:rFonts w:ascii="宋体" w:hAnsi="宋体" w:hint="eastAsia"/>
        </w:rPr>
        <w:t>提供的货物及服务不是</w:t>
      </w:r>
      <w:r>
        <w:rPr>
          <w:rFonts w:ascii="宋体" w:hAnsi="宋体" w:cs="宋体" w:hint="eastAsia"/>
          <w:kern w:val="0"/>
          <w:lang w:val="zh-CN"/>
        </w:rPr>
        <w:t>供应商</w:t>
      </w:r>
      <w:r>
        <w:rPr>
          <w:rFonts w:ascii="宋体" w:hAnsi="宋体" w:hint="eastAsia"/>
        </w:rPr>
        <w:t>制造或拥有的</w:t>
      </w:r>
      <w:r>
        <w:rPr>
          <w:rFonts w:ascii="宋体" w:hAnsi="宋体"/>
        </w:rPr>
        <w:t>,</w:t>
      </w:r>
      <w:r>
        <w:rPr>
          <w:rFonts w:ascii="宋体" w:hAnsi="宋体" w:hint="eastAsia"/>
        </w:rPr>
        <w:t>则应当提供经销、或代理采购货物、或为采</w:t>
      </w:r>
      <w:r>
        <w:rPr>
          <w:rFonts w:ascii="宋体" w:hAnsi="宋体" w:hint="eastAsia"/>
          <w:color w:val="000000"/>
        </w:rPr>
        <w:t>购货物提供售后服务的证明文件。</w:t>
      </w:r>
      <w:r>
        <w:rPr>
          <w:rFonts w:ascii="宋体" w:hAnsi="宋体" w:hint="eastAsia"/>
        </w:rPr>
        <w:t>否则将视为非实质响应而被拒绝。</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11.货物符合竞争性磋商文件规定的证明文件</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11.1 供应商须提交证明其拟供货物及其服务符合竞争性磋商文件规定的响应性文件，作为竞争性磋商竞争性磋商的一部分。</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11.2 证明货物及其服务与竞争性磋商文件要求一致的文件，可以是文字资料、图纸和数据，并须提供：</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（1）货物主要性能和参数的详细说明；</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（2）对照</w:t>
      </w:r>
      <w:r>
        <w:rPr>
          <w:rFonts w:ascii="宋体" w:hAnsi="宋体" w:hint="eastAsia"/>
          <w:color w:val="000000"/>
        </w:rPr>
        <w:t>竞争性磋商文件</w:t>
      </w:r>
      <w:r>
        <w:rPr>
          <w:rFonts w:ascii="宋体" w:hAnsi="宋体" w:hint="eastAsia"/>
        </w:rPr>
        <w:t>技术规格，逐条说明所提供货物和服务对技术规格响应与偏离表，并申明技术规格条文的响应或偏离。对有具体参数要求的指标，</w:t>
      </w:r>
      <w:r>
        <w:rPr>
          <w:rFonts w:ascii="宋体" w:hAnsi="宋体" w:hint="eastAsia"/>
          <w:bCs/>
          <w:color w:val="000000"/>
        </w:rPr>
        <w:t>供应商</w:t>
      </w:r>
      <w:r>
        <w:rPr>
          <w:rFonts w:ascii="宋体" w:hAnsi="宋体" w:hint="eastAsia"/>
        </w:rPr>
        <w:t>应提供具体参数值。</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12.保证金</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12.1</w:t>
      </w:r>
      <w:r>
        <w:rPr>
          <w:rFonts w:ascii="宋体" w:hAnsi="宋体" w:hint="eastAsia"/>
          <w:b/>
          <w:color w:val="000000"/>
        </w:rPr>
        <w:t>供应商须知前附表</w:t>
      </w:r>
      <w:r>
        <w:rPr>
          <w:rFonts w:ascii="宋体" w:hAnsi="宋体" w:hint="eastAsia"/>
        </w:rPr>
        <w:t>规定交纳</w:t>
      </w:r>
      <w:r>
        <w:rPr>
          <w:rFonts w:ascii="宋体" w:hAnsi="宋体" w:hint="eastAsia"/>
          <w:bCs/>
          <w:color w:val="000000"/>
        </w:rPr>
        <w:t>保证金的</w:t>
      </w:r>
      <w:r>
        <w:rPr>
          <w:rFonts w:ascii="宋体" w:hAnsi="宋体" w:hint="eastAsia"/>
        </w:rPr>
        <w:t>，</w:t>
      </w:r>
      <w:r>
        <w:rPr>
          <w:rFonts w:ascii="宋体" w:hAnsi="宋体" w:hint="eastAsia"/>
          <w:bCs/>
          <w:color w:val="000000"/>
        </w:rPr>
        <w:t>供应商应</w:t>
      </w:r>
      <w:r>
        <w:rPr>
          <w:rFonts w:ascii="宋体" w:hAnsi="宋体" w:hint="eastAsia"/>
          <w:color w:val="000000"/>
        </w:rPr>
        <w:t>按</w:t>
      </w:r>
      <w:r>
        <w:rPr>
          <w:rFonts w:ascii="宋体" w:hAnsi="宋体" w:hint="eastAsia"/>
          <w:b/>
          <w:color w:val="000000"/>
        </w:rPr>
        <w:t>供应商须知前附表</w:t>
      </w:r>
      <w:r>
        <w:rPr>
          <w:rFonts w:ascii="宋体" w:hAnsi="宋体" w:hint="eastAsia"/>
          <w:color w:val="000000"/>
        </w:rPr>
        <w:t>规定的要求提交保证金，</w:t>
      </w:r>
      <w:r>
        <w:rPr>
          <w:rFonts w:ascii="宋体" w:hAnsi="宋体" w:hint="eastAsia"/>
          <w:bCs/>
          <w:color w:val="000000"/>
        </w:rPr>
        <w:t>保证金有效期应当与</w:t>
      </w:r>
      <w:r>
        <w:rPr>
          <w:rFonts w:ascii="宋体" w:hAnsi="宋体" w:hint="eastAsia"/>
        </w:rPr>
        <w:t>规定</w:t>
      </w:r>
      <w:r>
        <w:rPr>
          <w:rFonts w:ascii="宋体" w:hAnsi="宋体" w:cs="宋体" w:hint="eastAsia"/>
          <w:kern w:val="0"/>
          <w:lang w:val="zh-CN"/>
        </w:rPr>
        <w:t>的竞争性磋商</w:t>
      </w:r>
      <w:r>
        <w:rPr>
          <w:rFonts w:ascii="宋体" w:hAnsi="宋体" w:hint="eastAsia"/>
        </w:rPr>
        <w:t>响应</w:t>
      </w:r>
      <w:r>
        <w:rPr>
          <w:rFonts w:ascii="宋体" w:hAnsi="宋体" w:hint="eastAsia"/>
          <w:bCs/>
          <w:color w:val="000000"/>
        </w:rPr>
        <w:t>文件有效期一致。</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12.2 未按规定提交保证金的竞争性磋商响应文件，将被视为非实质响应而被拒绝。</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12.3 采购代理机构在成交通知书发出后1个工作日内退还未成交供应商的保证金。</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12.4发生以下情况保证金将不予退还：</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（1）供应商在本章规定的递交竞争性磋商响应文件截止时间后撤回竞争性磋商响应文件的；</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（2）供应商在竞争性磋商响应文件中提供虚假材料或虚假承诺的；</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lastRenderedPageBreak/>
        <w:t>（3）成交供应商无正当理由不与采购人签定合同或转让、分包项目以及拒绝履行合同义务的；</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（4）中标公告前和中标公示期间，成交候选人无正当理由放弃中标资格的；</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（5）竞争性磋商文件规定的其他情形。</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13.竞争性磋商</w:t>
      </w:r>
      <w:r>
        <w:rPr>
          <w:rFonts w:ascii="宋体" w:hAnsi="宋体" w:hint="eastAsia"/>
          <w:b/>
        </w:rPr>
        <w:t>响应文件有效期</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13.1竞争性磋商响应文件有效期见</w:t>
      </w:r>
      <w:r>
        <w:rPr>
          <w:rFonts w:ascii="宋体" w:hAnsi="宋体" w:hint="eastAsia"/>
          <w:b/>
        </w:rPr>
        <w:t>供应商须知前附表</w:t>
      </w:r>
      <w:r>
        <w:rPr>
          <w:rFonts w:ascii="宋体" w:hAnsi="宋体" w:hint="eastAsia"/>
        </w:rPr>
        <w:t>，在此期间竞争性磋商响应文件对供应商具有法律约束力，竞争性磋商响应文件有效期</w:t>
      </w:r>
      <w:r>
        <w:rPr>
          <w:rFonts w:ascii="宋体" w:hAnsi="宋体" w:cs="Arial" w:hint="eastAsia"/>
        </w:rPr>
        <w:t>从</w:t>
      </w:r>
      <w:r>
        <w:rPr>
          <w:rFonts w:ascii="宋体" w:hAnsi="宋体" w:hint="eastAsia"/>
        </w:rPr>
        <w:t>规定的</w:t>
      </w:r>
      <w:r>
        <w:rPr>
          <w:rFonts w:ascii="宋体" w:hAnsi="宋体" w:cs="Arial" w:hint="eastAsia"/>
        </w:rPr>
        <w:t>递交竞争性磋商</w:t>
      </w:r>
      <w:r>
        <w:rPr>
          <w:rFonts w:ascii="宋体" w:hAnsi="宋体" w:hint="eastAsia"/>
        </w:rPr>
        <w:t>响应文件</w:t>
      </w:r>
      <w:r>
        <w:rPr>
          <w:rFonts w:ascii="宋体" w:hAnsi="宋体" w:cs="Arial" w:hint="eastAsia"/>
        </w:rPr>
        <w:t>截止时间之日起计算。竞争性磋商</w:t>
      </w:r>
      <w:r>
        <w:rPr>
          <w:rFonts w:ascii="宋体" w:hAnsi="宋体" w:hint="eastAsia"/>
        </w:rPr>
        <w:t>响应文件有效期不足的将被视为无效响应，并予以拒绝。</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13.2特殊情况下，采购代理机构可于竞争性磋商响应文件有效期满之前要求供应商同意延长有效期，要求与答复均应为书面形式。供应商可以拒绝上述要求而其保证金不被没收。对于同意该要求的供应商，既不要求也不允许其修改竞争性磋商响应文件，但将要求其相应延长保证金的有效期。有关退还和没收保证金的规定在竞争性磋商响应文件有效期的延长期内继续有效。</w:t>
      </w:r>
    </w:p>
    <w:p w:rsidR="00D21DAC" w:rsidRDefault="00DF1521" w:rsidP="00A31591">
      <w:pPr>
        <w:widowControl/>
        <w:adjustRightInd w:val="0"/>
        <w:snapToGrid w:val="0"/>
        <w:spacing w:beforeLines="50" w:line="360" w:lineRule="auto"/>
        <w:jc w:val="left"/>
        <w:rPr>
          <w:rFonts w:ascii="宋体" w:hAnsi="宋体"/>
          <w:b/>
        </w:rPr>
      </w:pPr>
      <w:bookmarkStart w:id="15" w:name="_Hlk38276022"/>
      <w:r>
        <w:rPr>
          <w:rFonts w:ascii="宋体" w:hAnsi="宋体" w:cs="Arial" w:hint="eastAsia"/>
          <w:b/>
          <w:bCs/>
          <w:kern w:val="0"/>
        </w:rPr>
        <w:t>14</w:t>
      </w:r>
      <w:r>
        <w:rPr>
          <w:rFonts w:ascii="宋体" w:hAnsi="宋体" w:cs="Arial"/>
          <w:b/>
          <w:bCs/>
          <w:kern w:val="0"/>
        </w:rPr>
        <w:t>.</w:t>
      </w:r>
      <w:r>
        <w:rPr>
          <w:rFonts w:ascii="宋体" w:hAnsi="宋体" w:hint="eastAsia"/>
          <w:b/>
        </w:rPr>
        <w:t>有下列情形之一的，视为投标人串通投标，其投标无效：</w:t>
      </w:r>
    </w:p>
    <w:p w:rsidR="00D21DAC" w:rsidRDefault="00DF1521" w:rsidP="00A31591">
      <w:pPr>
        <w:widowControl/>
        <w:adjustRightInd w:val="0"/>
        <w:snapToGrid w:val="0"/>
        <w:spacing w:beforeLines="50" w:line="360" w:lineRule="auto"/>
        <w:jc w:val="left"/>
        <w:rPr>
          <w:rFonts w:ascii="宋体" w:hAnsi="宋体"/>
        </w:rPr>
      </w:pPr>
      <w:r>
        <w:rPr>
          <w:rFonts w:ascii="宋体" w:hAnsi="宋体" w:hint="eastAsia"/>
        </w:rPr>
        <w:t xml:space="preserve">　　14.1不同投标人的投标文件由同一单位或者个人编制；</w:t>
      </w:r>
    </w:p>
    <w:p w:rsidR="00D21DAC" w:rsidRDefault="00DF1521" w:rsidP="00A31591">
      <w:pPr>
        <w:widowControl/>
        <w:adjustRightInd w:val="0"/>
        <w:snapToGrid w:val="0"/>
        <w:spacing w:beforeLines="50" w:line="360" w:lineRule="auto"/>
        <w:ind w:firstLineChars="100" w:firstLine="210"/>
        <w:jc w:val="left"/>
        <w:rPr>
          <w:rFonts w:ascii="宋体" w:hAnsi="宋体"/>
        </w:rPr>
      </w:pPr>
      <w:r>
        <w:rPr>
          <w:rFonts w:ascii="宋体" w:hAnsi="宋体" w:hint="eastAsia"/>
        </w:rPr>
        <w:t xml:space="preserve">　14.2不同投标人委托同一单位或者个人办理投标事宜；</w:t>
      </w:r>
    </w:p>
    <w:p w:rsidR="00D21DAC" w:rsidRDefault="00DF1521" w:rsidP="00A31591">
      <w:pPr>
        <w:widowControl/>
        <w:adjustRightInd w:val="0"/>
        <w:snapToGrid w:val="0"/>
        <w:spacing w:beforeLines="50" w:line="360" w:lineRule="auto"/>
        <w:jc w:val="left"/>
        <w:rPr>
          <w:rFonts w:ascii="宋体" w:hAnsi="宋体"/>
        </w:rPr>
      </w:pPr>
      <w:r>
        <w:rPr>
          <w:rFonts w:ascii="宋体" w:hAnsi="宋体" w:hint="eastAsia"/>
        </w:rPr>
        <w:t xml:space="preserve">　　14.3不同投标人的投标文件载明的项目管理成员或者联系人员为同一人；</w:t>
      </w:r>
    </w:p>
    <w:p w:rsidR="00D21DAC" w:rsidRDefault="00DF1521" w:rsidP="00A31591">
      <w:pPr>
        <w:widowControl/>
        <w:adjustRightInd w:val="0"/>
        <w:snapToGrid w:val="0"/>
        <w:spacing w:beforeLines="50" w:line="360" w:lineRule="auto"/>
        <w:jc w:val="left"/>
        <w:rPr>
          <w:rFonts w:ascii="宋体" w:hAnsi="宋体"/>
        </w:rPr>
      </w:pPr>
      <w:r>
        <w:rPr>
          <w:rFonts w:ascii="宋体" w:hAnsi="宋体" w:hint="eastAsia"/>
        </w:rPr>
        <w:t xml:space="preserve">　14.4不同投标人的投标文件异常一致或者投标报价呈规律性差异；</w:t>
      </w:r>
    </w:p>
    <w:p w:rsidR="00D21DAC" w:rsidRDefault="00DF1521" w:rsidP="00A31591">
      <w:pPr>
        <w:widowControl/>
        <w:adjustRightInd w:val="0"/>
        <w:snapToGrid w:val="0"/>
        <w:spacing w:beforeLines="50" w:line="360" w:lineRule="auto"/>
        <w:jc w:val="left"/>
        <w:rPr>
          <w:rFonts w:ascii="宋体" w:hAnsi="宋体"/>
        </w:rPr>
      </w:pPr>
      <w:r>
        <w:rPr>
          <w:rFonts w:ascii="宋体" w:hAnsi="宋体" w:hint="eastAsia"/>
        </w:rPr>
        <w:t xml:space="preserve">　　14.5不同投标人的投标文件相互混装；</w:t>
      </w:r>
    </w:p>
    <w:p w:rsidR="00D21DAC" w:rsidRDefault="00DF1521" w:rsidP="00A31591">
      <w:pPr>
        <w:widowControl/>
        <w:adjustRightInd w:val="0"/>
        <w:snapToGrid w:val="0"/>
        <w:spacing w:beforeLines="50" w:line="360" w:lineRule="auto"/>
        <w:jc w:val="left"/>
        <w:rPr>
          <w:rFonts w:ascii="宋体" w:hAnsi="宋体"/>
        </w:rPr>
      </w:pPr>
      <w:r>
        <w:rPr>
          <w:rFonts w:ascii="宋体" w:hAnsi="宋体" w:hint="eastAsia"/>
        </w:rPr>
        <w:t xml:space="preserve">　　14.6不同投标人的投标保证金从同一单位或者个人的账户转出。</w:t>
      </w:r>
    </w:p>
    <w:p w:rsidR="00D21DAC" w:rsidRDefault="00DF1521" w:rsidP="00A31591">
      <w:pPr>
        <w:adjustRightInd w:val="0"/>
        <w:snapToGrid w:val="0"/>
        <w:spacing w:beforeLines="50" w:line="360" w:lineRule="auto"/>
        <w:rPr>
          <w:rFonts w:ascii="宋体" w:hAnsi="宋体"/>
          <w:b/>
        </w:rPr>
      </w:pPr>
      <w:r>
        <w:rPr>
          <w:rFonts w:ascii="宋体" w:hAnsi="宋体" w:hint="eastAsia"/>
          <w:b/>
        </w:rPr>
        <w:t>四、竞争性磋商响应文件的递交</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15.</w:t>
      </w:r>
      <w:r>
        <w:rPr>
          <w:rFonts w:ascii="宋体" w:hAnsi="宋体" w:hint="eastAsia"/>
          <w:b/>
        </w:rPr>
        <w:t>竞争性磋商响应文件</w:t>
      </w:r>
      <w:r>
        <w:rPr>
          <w:rFonts w:ascii="宋体" w:hAnsi="宋体" w:hint="eastAsia"/>
          <w:b/>
          <w:bCs/>
        </w:rPr>
        <w:t>的修改和撤回</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15.1在开标时间前，潜在</w:t>
      </w:r>
      <w:r>
        <w:rPr>
          <w:rFonts w:ascii="宋体" w:hAnsi="宋体" w:cs="宋体" w:hint="eastAsia"/>
          <w:kern w:val="0"/>
          <w:lang w:val="zh-CN"/>
        </w:rPr>
        <w:t>供应商</w:t>
      </w:r>
      <w:r>
        <w:rPr>
          <w:rFonts w:ascii="宋体" w:hAnsi="宋体" w:hint="eastAsia"/>
        </w:rPr>
        <w:t>对竞争性磋商文件有疑问且要求招标人澄清的，应于本投标须知前附表规定的时间前以书面形式告知招标人，招标人对竞争性磋商文件的修改或答疑回复将于本投标须知前附表规定的时间以书面形式发出,</w:t>
      </w:r>
      <w:r>
        <w:rPr>
          <w:rFonts w:ascii="宋体" w:hAnsi="宋体" w:cs="宋体" w:hint="eastAsia"/>
          <w:kern w:val="0"/>
          <w:lang w:val="zh-CN"/>
        </w:rPr>
        <w:t>供应商</w:t>
      </w:r>
      <w:r>
        <w:rPr>
          <w:rFonts w:ascii="宋体" w:hAnsi="宋体" w:hint="eastAsia"/>
        </w:rPr>
        <w:t>自行上网查阅，并须填写本竞争性磋商文件规定格式之回执，附在供应商竞争性磋商响应文件内。如无答疑回复，则不需填写回执。</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15.2为使供应商有合理的时间按补充文件准备竞争性磋商响应文件，招标人可能根据具体情况酌情延长投标截止日期。</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16.</w:t>
      </w:r>
      <w:r>
        <w:rPr>
          <w:rFonts w:ascii="宋体" w:hAnsi="宋体" w:hint="eastAsia"/>
          <w:b/>
        </w:rPr>
        <w:t>竞争性磋商响应文件</w:t>
      </w:r>
      <w:r>
        <w:rPr>
          <w:rFonts w:ascii="宋体" w:hAnsi="宋体" w:hint="eastAsia"/>
          <w:b/>
          <w:bCs/>
        </w:rPr>
        <w:t>的递交与接收</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17.1竞争性磋商响应文件应按竞争性磋商文件的要求与格式编写。</w:t>
      </w:r>
    </w:p>
    <w:p w:rsidR="00D21DAC" w:rsidRDefault="00DF1521" w:rsidP="00A31591">
      <w:pPr>
        <w:adjustRightInd w:val="0"/>
        <w:snapToGrid w:val="0"/>
        <w:spacing w:beforeLines="50" w:line="360" w:lineRule="auto"/>
        <w:ind w:leftChars="200" w:left="630" w:hangingChars="100" w:hanging="210"/>
        <w:rPr>
          <w:rFonts w:ascii="宋体" w:hAnsi="宋体"/>
        </w:rPr>
      </w:pPr>
      <w:r>
        <w:rPr>
          <w:rFonts w:ascii="宋体" w:hAnsi="宋体" w:hint="eastAsia"/>
        </w:rPr>
        <w:lastRenderedPageBreak/>
        <w:t>17.2竞争性磋商响应文件因表达不清所引起的后果由供应商负责。</w:t>
      </w:r>
    </w:p>
    <w:p w:rsidR="00D21DAC" w:rsidRDefault="00DF1521" w:rsidP="00A31591">
      <w:pPr>
        <w:adjustRightInd w:val="0"/>
        <w:snapToGrid w:val="0"/>
        <w:spacing w:beforeLines="50" w:line="360" w:lineRule="auto"/>
        <w:ind w:leftChars="200" w:left="630" w:hangingChars="100" w:hanging="210"/>
        <w:rPr>
          <w:rFonts w:ascii="宋体" w:hAnsi="宋体"/>
        </w:rPr>
      </w:pPr>
      <w:r>
        <w:rPr>
          <w:rFonts w:ascii="宋体" w:hAnsi="宋体" w:hint="eastAsia"/>
        </w:rPr>
        <w:t>17.3供应商编制和提交竞争性磋商响应文件所需费用自理。</w:t>
      </w:r>
    </w:p>
    <w:p w:rsidR="00D21DAC" w:rsidRDefault="00DF1521" w:rsidP="00A31591">
      <w:pPr>
        <w:adjustRightInd w:val="0"/>
        <w:snapToGrid w:val="0"/>
        <w:spacing w:beforeLines="50" w:line="360" w:lineRule="auto"/>
        <w:ind w:leftChars="200" w:left="630" w:hangingChars="100" w:hanging="210"/>
        <w:rPr>
          <w:rFonts w:ascii="宋体" w:hAnsi="宋体"/>
        </w:rPr>
      </w:pPr>
      <w:r>
        <w:rPr>
          <w:rFonts w:ascii="宋体" w:hAnsi="宋体" w:hint="eastAsia"/>
        </w:rPr>
        <w:t>17.4使用电子招投标的，具体要求见</w:t>
      </w:r>
      <w:r>
        <w:rPr>
          <w:rFonts w:ascii="宋体" w:hAnsi="宋体" w:cs="宋体" w:hint="eastAsia"/>
          <w:kern w:val="0"/>
          <w:lang w:val="zh-CN"/>
        </w:rPr>
        <w:t>供应商</w:t>
      </w:r>
      <w:r>
        <w:rPr>
          <w:rFonts w:ascii="宋体" w:hAnsi="宋体" w:hint="eastAsia"/>
        </w:rPr>
        <w:t>须知前附表中的《电子招投标相关要求》。</w:t>
      </w:r>
    </w:p>
    <w:p w:rsidR="00D21DAC" w:rsidRDefault="00DF1521" w:rsidP="00A31591">
      <w:pPr>
        <w:adjustRightInd w:val="0"/>
        <w:snapToGrid w:val="0"/>
        <w:spacing w:beforeLines="50" w:line="360" w:lineRule="auto"/>
        <w:ind w:left="632" w:hangingChars="300" w:hanging="632"/>
        <w:rPr>
          <w:rFonts w:ascii="宋体" w:hAnsi="宋体"/>
          <w:b/>
          <w:bCs/>
        </w:rPr>
      </w:pPr>
      <w:r>
        <w:rPr>
          <w:rFonts w:ascii="宋体" w:hAnsi="宋体" w:hint="eastAsia"/>
          <w:b/>
          <w:bCs/>
        </w:rPr>
        <w:t>五、</w:t>
      </w:r>
      <w:r>
        <w:rPr>
          <w:rFonts w:ascii="宋体" w:hAnsi="宋体" w:hint="eastAsia"/>
          <w:b/>
        </w:rPr>
        <w:t>评标委员会和评审</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17.</w:t>
      </w:r>
      <w:r>
        <w:rPr>
          <w:rFonts w:ascii="宋体" w:hAnsi="宋体" w:hint="eastAsia"/>
          <w:b/>
        </w:rPr>
        <w:t>评标委员会</w:t>
      </w:r>
    </w:p>
    <w:p w:rsidR="00D21DAC" w:rsidRDefault="00DF1521" w:rsidP="00A31591">
      <w:pPr>
        <w:adjustRightInd w:val="0"/>
        <w:snapToGrid w:val="0"/>
        <w:spacing w:beforeLines="50" w:line="360" w:lineRule="auto"/>
        <w:ind w:firstLineChars="200" w:firstLine="420"/>
        <w:jc w:val="left"/>
        <w:rPr>
          <w:rFonts w:ascii="宋体" w:hAnsi="宋体"/>
        </w:rPr>
      </w:pPr>
      <w:r>
        <w:rPr>
          <w:rFonts w:ascii="宋体" w:hAnsi="宋体" w:hint="eastAsia"/>
          <w:bCs/>
        </w:rPr>
        <w:t>17.1 招标人与采购代理机构将根据采购项目的特点依法组建</w:t>
      </w:r>
      <w:r>
        <w:rPr>
          <w:rFonts w:ascii="宋体" w:hAnsi="宋体" w:hint="eastAsia"/>
          <w:b/>
        </w:rPr>
        <w:t>评标委员会</w:t>
      </w:r>
      <w:r>
        <w:rPr>
          <w:rFonts w:ascii="宋体" w:hAnsi="宋体" w:hint="eastAsia"/>
          <w:bCs/>
        </w:rPr>
        <w:t>，其成员由</w:t>
      </w:r>
      <w:r>
        <w:rPr>
          <w:rFonts w:ascii="宋体" w:hAnsi="宋体" w:hint="eastAsia"/>
        </w:rPr>
        <w:t>评审专家和招标人的代表组成。</w:t>
      </w:r>
      <w:r>
        <w:rPr>
          <w:rFonts w:ascii="宋体" w:hAnsi="宋体" w:hint="eastAsia"/>
          <w:b/>
        </w:rPr>
        <w:t>评标委员会</w:t>
      </w:r>
      <w:r>
        <w:rPr>
          <w:rFonts w:ascii="宋体" w:hAnsi="宋体" w:hint="eastAsia"/>
        </w:rPr>
        <w:t>负责对竞争性磋商响应文件进行审查、竞争性磋商、评价以及推荐成交</w:t>
      </w:r>
      <w:r>
        <w:rPr>
          <w:rFonts w:ascii="宋体" w:hAnsi="宋体" w:cs="宋体" w:hint="eastAsia"/>
          <w:kern w:val="0"/>
          <w:lang w:val="zh-CN"/>
        </w:rPr>
        <w:t>供应商</w:t>
      </w:r>
      <w:r>
        <w:rPr>
          <w:rFonts w:ascii="宋体" w:hAnsi="宋体" w:hint="eastAsia"/>
        </w:rPr>
        <w:t>。</w:t>
      </w:r>
    </w:p>
    <w:p w:rsidR="00D21DAC" w:rsidRDefault="00DF1521" w:rsidP="00A31591">
      <w:pPr>
        <w:adjustRightInd w:val="0"/>
        <w:snapToGrid w:val="0"/>
        <w:spacing w:beforeLines="50" w:line="360" w:lineRule="auto"/>
        <w:ind w:leftChars="1" w:left="628" w:hangingChars="297" w:hanging="626"/>
        <w:rPr>
          <w:rFonts w:ascii="宋体" w:hAnsi="宋体"/>
          <w:b/>
          <w:bCs/>
        </w:rPr>
      </w:pPr>
      <w:r>
        <w:rPr>
          <w:rFonts w:ascii="宋体" w:hAnsi="宋体" w:hint="eastAsia"/>
          <w:b/>
          <w:bCs/>
        </w:rPr>
        <w:t>18. 资格</w:t>
      </w:r>
      <w:r>
        <w:rPr>
          <w:rFonts w:ascii="宋体" w:hAnsi="宋体" w:hint="eastAsia"/>
          <w:b/>
        </w:rPr>
        <w:t>核</w:t>
      </w:r>
      <w:r>
        <w:rPr>
          <w:rFonts w:ascii="宋体" w:hAnsi="宋体" w:hint="eastAsia"/>
          <w:b/>
          <w:bCs/>
        </w:rPr>
        <w:t>查</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 xml:space="preserve">18.1 </w:t>
      </w:r>
      <w:r>
        <w:rPr>
          <w:rFonts w:ascii="宋体" w:hAnsi="宋体" w:hint="eastAsia"/>
          <w:b/>
        </w:rPr>
        <w:t>评标委员会</w:t>
      </w:r>
      <w:r>
        <w:rPr>
          <w:rFonts w:ascii="宋体" w:hAnsi="宋体" w:hint="eastAsia"/>
        </w:rPr>
        <w:t>根据规定的</w:t>
      </w:r>
      <w:r>
        <w:rPr>
          <w:rFonts w:ascii="宋体" w:hAnsi="宋体" w:cs="宋体" w:hint="eastAsia"/>
          <w:kern w:val="0"/>
          <w:lang w:val="zh-CN"/>
        </w:rPr>
        <w:t>供应商</w:t>
      </w:r>
      <w:r>
        <w:rPr>
          <w:rFonts w:ascii="宋体" w:hAnsi="宋体" w:hint="eastAsia"/>
        </w:rPr>
        <w:t>资格条件要求，对竞争性磋商响应文件进行资格核</w:t>
      </w:r>
      <w:r>
        <w:rPr>
          <w:rFonts w:ascii="宋体" w:hAnsi="宋体" w:hint="eastAsia"/>
          <w:bCs/>
        </w:rPr>
        <w:t>查</w:t>
      </w:r>
      <w:r>
        <w:rPr>
          <w:rFonts w:ascii="宋体" w:hAnsi="宋体" w:hint="eastAsia"/>
        </w:rPr>
        <w:t>。</w:t>
      </w:r>
      <w:r>
        <w:rPr>
          <w:rFonts w:ascii="宋体" w:hAnsi="宋体" w:cs="宋体" w:hint="eastAsia"/>
          <w:kern w:val="0"/>
          <w:lang w:val="zh-CN"/>
        </w:rPr>
        <w:t>供应商</w:t>
      </w:r>
      <w:r>
        <w:rPr>
          <w:rFonts w:ascii="宋体" w:hAnsi="宋体" w:hint="eastAsia"/>
        </w:rPr>
        <w:t>不满足资格条件的，在评审时将其视为无效响应。</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18.2</w:t>
      </w:r>
      <w:r>
        <w:rPr>
          <w:rFonts w:ascii="宋体" w:hAnsi="宋体" w:hint="eastAsia"/>
          <w:b/>
        </w:rPr>
        <w:t>评标委员会</w:t>
      </w:r>
      <w:r>
        <w:rPr>
          <w:rFonts w:ascii="宋体" w:hAnsi="宋体" w:hint="eastAsia"/>
        </w:rPr>
        <w:t>可以要求</w:t>
      </w:r>
      <w:r>
        <w:rPr>
          <w:rFonts w:ascii="宋体" w:hAnsi="宋体" w:cs="宋体" w:hint="eastAsia"/>
          <w:kern w:val="0"/>
          <w:lang w:val="zh-CN"/>
        </w:rPr>
        <w:t>供应商</w:t>
      </w:r>
      <w:r>
        <w:rPr>
          <w:rFonts w:ascii="宋体" w:hAnsi="宋体" w:hint="eastAsia"/>
        </w:rPr>
        <w:t>提交有关证明和证件的原件以便核验。</w:t>
      </w:r>
    </w:p>
    <w:p w:rsidR="00D21DAC" w:rsidRDefault="00DF1521" w:rsidP="00A31591">
      <w:pPr>
        <w:tabs>
          <w:tab w:val="left" w:pos="0"/>
        </w:tabs>
        <w:adjustRightInd w:val="0"/>
        <w:snapToGrid w:val="0"/>
        <w:spacing w:beforeLines="50" w:line="360" w:lineRule="auto"/>
        <w:rPr>
          <w:rFonts w:ascii="宋体" w:hAnsi="宋体"/>
          <w:b/>
          <w:bCs/>
        </w:rPr>
      </w:pPr>
      <w:r>
        <w:rPr>
          <w:rFonts w:ascii="宋体" w:hAnsi="宋体" w:hint="eastAsia"/>
          <w:b/>
        </w:rPr>
        <w:t>19.竞争性磋商响应文件</w:t>
      </w:r>
      <w:r>
        <w:rPr>
          <w:rFonts w:ascii="宋体" w:hAnsi="宋体" w:hint="eastAsia"/>
          <w:b/>
          <w:bCs/>
        </w:rPr>
        <w:t>的</w:t>
      </w:r>
      <w:r>
        <w:rPr>
          <w:rFonts w:ascii="宋体" w:hAnsi="宋体" w:hint="eastAsia"/>
          <w:b/>
          <w:bCs/>
          <w:color w:val="000000"/>
        </w:rPr>
        <w:t>符合性审查</w:t>
      </w:r>
    </w:p>
    <w:p w:rsidR="00D21DAC" w:rsidRDefault="00DF1521" w:rsidP="00A31591">
      <w:pPr>
        <w:adjustRightInd w:val="0"/>
        <w:snapToGrid w:val="0"/>
        <w:spacing w:beforeLines="50" w:line="360" w:lineRule="auto"/>
        <w:ind w:firstLineChars="200" w:firstLine="420"/>
        <w:rPr>
          <w:rFonts w:ascii="宋体" w:hAnsi="宋体"/>
          <w:bCs/>
        </w:rPr>
      </w:pPr>
      <w:r>
        <w:rPr>
          <w:rFonts w:ascii="宋体" w:hAnsi="宋体" w:hint="eastAsia"/>
          <w:bCs/>
        </w:rPr>
        <w:t>19.1</w:t>
      </w:r>
      <w:r>
        <w:rPr>
          <w:rFonts w:ascii="宋体" w:hAnsi="宋体" w:hint="eastAsia"/>
          <w:b/>
        </w:rPr>
        <w:t>评标委员会</w:t>
      </w:r>
      <w:r>
        <w:rPr>
          <w:rFonts w:ascii="宋体" w:hAnsi="宋体" w:hint="eastAsia"/>
          <w:bCs/>
        </w:rPr>
        <w:t>对</w:t>
      </w:r>
      <w:r>
        <w:rPr>
          <w:rFonts w:ascii="宋体" w:hAnsi="宋体" w:hint="eastAsia"/>
        </w:rPr>
        <w:t>竞争性磋商响应文件</w:t>
      </w:r>
      <w:r>
        <w:rPr>
          <w:rFonts w:ascii="宋体" w:hAnsi="宋体" w:hint="eastAsia"/>
          <w:bCs/>
        </w:rPr>
        <w:t>进行符合性审查，</w:t>
      </w:r>
      <w:r>
        <w:rPr>
          <w:rFonts w:ascii="宋体" w:hAnsi="宋体" w:hint="eastAsia"/>
        </w:rPr>
        <w:t>竞争性磋商响应文件</w:t>
      </w:r>
      <w:r>
        <w:rPr>
          <w:rFonts w:ascii="宋体" w:hAnsi="宋体" w:hint="eastAsia"/>
          <w:bCs/>
        </w:rPr>
        <w:t>有下列情况之一的视为无效响应：</w:t>
      </w:r>
    </w:p>
    <w:p w:rsidR="00D21DAC" w:rsidRDefault="00DF1521" w:rsidP="00A31591">
      <w:pPr>
        <w:adjustRightInd w:val="0"/>
        <w:snapToGrid w:val="0"/>
        <w:spacing w:beforeLines="50" w:line="360" w:lineRule="auto"/>
        <w:ind w:firstLineChars="200" w:firstLine="420"/>
        <w:rPr>
          <w:rFonts w:ascii="宋体" w:hAnsi="宋体"/>
          <w:bCs/>
        </w:rPr>
      </w:pPr>
      <w:r>
        <w:rPr>
          <w:rFonts w:ascii="宋体" w:hAnsi="宋体" w:hint="eastAsia"/>
          <w:bCs/>
        </w:rPr>
        <w:t>（1）</w:t>
      </w:r>
      <w:r>
        <w:rPr>
          <w:rFonts w:ascii="宋体" w:hAnsi="宋体" w:hint="eastAsia"/>
        </w:rPr>
        <w:t>应交未交保证金或金额不足、保证金缴纳形式不符合</w:t>
      </w:r>
      <w:r>
        <w:rPr>
          <w:rFonts w:ascii="宋体" w:hAnsi="宋体" w:hint="eastAsia"/>
          <w:bCs/>
        </w:rPr>
        <w:t>竞争性磋商文件</w:t>
      </w:r>
      <w:r>
        <w:rPr>
          <w:rFonts w:ascii="宋体" w:hAnsi="宋体" w:hint="eastAsia"/>
        </w:rPr>
        <w:t>要求的；</w:t>
      </w:r>
    </w:p>
    <w:p w:rsidR="00D21DAC" w:rsidRDefault="00DF1521" w:rsidP="00A31591">
      <w:pPr>
        <w:tabs>
          <w:tab w:val="left" w:pos="735"/>
          <w:tab w:val="left" w:pos="7560"/>
          <w:tab w:val="left" w:pos="7740"/>
          <w:tab w:val="left" w:pos="7920"/>
        </w:tabs>
        <w:adjustRightInd w:val="0"/>
        <w:snapToGrid w:val="0"/>
        <w:spacing w:beforeLines="50" w:line="360" w:lineRule="auto"/>
        <w:ind w:rightChars="143" w:right="300" w:firstLineChars="200" w:firstLine="420"/>
        <w:rPr>
          <w:rFonts w:ascii="宋体" w:hAnsi="宋体"/>
        </w:rPr>
      </w:pPr>
      <w:r>
        <w:rPr>
          <w:rFonts w:ascii="宋体" w:hAnsi="宋体" w:hint="eastAsia"/>
        </w:rPr>
        <w:t>（2）未按照</w:t>
      </w:r>
      <w:r>
        <w:rPr>
          <w:rFonts w:ascii="宋体" w:hAnsi="宋体" w:hint="eastAsia"/>
          <w:bCs/>
        </w:rPr>
        <w:t>竞争性磋商文件</w:t>
      </w:r>
      <w:r>
        <w:rPr>
          <w:rFonts w:ascii="宋体" w:hAnsi="宋体" w:hint="eastAsia"/>
        </w:rPr>
        <w:t>规定要求签署、盖章的；</w:t>
      </w:r>
    </w:p>
    <w:p w:rsidR="00D21DAC" w:rsidRDefault="00DF1521" w:rsidP="00A31591">
      <w:pPr>
        <w:adjustRightInd w:val="0"/>
        <w:snapToGrid w:val="0"/>
        <w:spacing w:beforeLines="50" w:line="360" w:lineRule="auto"/>
        <w:ind w:rightChars="-52" w:right="-109" w:firstLineChars="200" w:firstLine="420"/>
        <w:rPr>
          <w:rFonts w:ascii="宋体" w:hAnsi="宋体"/>
        </w:rPr>
      </w:pPr>
      <w:r>
        <w:rPr>
          <w:rFonts w:ascii="宋体" w:hAnsi="宋体" w:hint="eastAsia"/>
        </w:rPr>
        <w:t>（3）不满足</w:t>
      </w:r>
      <w:r>
        <w:rPr>
          <w:rFonts w:ascii="宋体" w:hAnsi="宋体" w:hint="eastAsia"/>
          <w:bCs/>
        </w:rPr>
        <w:t>谈判</w:t>
      </w:r>
      <w:r>
        <w:rPr>
          <w:rFonts w:ascii="宋体" w:hAnsi="宋体" w:hint="eastAsia"/>
        </w:rPr>
        <w:t>须知</w:t>
      </w:r>
      <w:r>
        <w:rPr>
          <w:rFonts w:ascii="宋体" w:hAnsi="宋体" w:hint="eastAsia"/>
          <w:bCs/>
        </w:rPr>
        <w:t>规定的</w:t>
      </w:r>
      <w:r>
        <w:rPr>
          <w:rFonts w:ascii="宋体" w:hAnsi="宋体" w:hint="eastAsia"/>
        </w:rPr>
        <w:t>实质性要求的；</w:t>
      </w:r>
    </w:p>
    <w:p w:rsidR="00D21DAC" w:rsidRDefault="00DF1521" w:rsidP="00A31591">
      <w:pPr>
        <w:adjustRightInd w:val="0"/>
        <w:snapToGrid w:val="0"/>
        <w:spacing w:beforeLines="50" w:line="360" w:lineRule="auto"/>
        <w:ind w:rightChars="-52" w:right="-109" w:firstLineChars="200" w:firstLine="420"/>
        <w:rPr>
          <w:rFonts w:ascii="宋体" w:hAnsi="宋体"/>
        </w:rPr>
      </w:pPr>
      <w:r>
        <w:rPr>
          <w:rFonts w:ascii="宋体" w:hAnsi="宋体" w:hint="eastAsia"/>
        </w:rPr>
        <w:t>（4）报价超过采购项目预算的；</w:t>
      </w:r>
    </w:p>
    <w:p w:rsidR="00D21DAC" w:rsidRDefault="00DF1521" w:rsidP="00A31591">
      <w:pPr>
        <w:adjustRightInd w:val="0"/>
        <w:snapToGrid w:val="0"/>
        <w:spacing w:beforeLines="50" w:line="360" w:lineRule="auto"/>
        <w:ind w:rightChars="-52" w:right="-109" w:firstLineChars="200" w:firstLine="420"/>
        <w:rPr>
          <w:rFonts w:ascii="宋体" w:hAnsi="宋体"/>
        </w:rPr>
      </w:pPr>
      <w:r>
        <w:rPr>
          <w:rFonts w:ascii="宋体" w:hAnsi="宋体" w:hint="eastAsia"/>
        </w:rPr>
        <w:t>（5）同一</w:t>
      </w:r>
      <w:r>
        <w:rPr>
          <w:rFonts w:ascii="宋体" w:hAnsi="宋体" w:cs="宋体" w:hint="eastAsia"/>
          <w:kern w:val="0"/>
          <w:lang w:val="zh-CN"/>
        </w:rPr>
        <w:t>供应商</w:t>
      </w:r>
      <w:r>
        <w:rPr>
          <w:rFonts w:ascii="宋体" w:hAnsi="宋体" w:hint="eastAsia"/>
        </w:rPr>
        <w:t>提交两个以上不同的竞争性磋商响应文件或者报价的，但</w:t>
      </w:r>
      <w:r>
        <w:rPr>
          <w:rFonts w:ascii="宋体" w:hAnsi="宋体" w:hint="eastAsia"/>
          <w:bCs/>
        </w:rPr>
        <w:t>竞争性磋商</w:t>
      </w:r>
      <w:r>
        <w:rPr>
          <w:rFonts w:ascii="宋体" w:hAnsi="宋体" w:hint="eastAsia"/>
        </w:rPr>
        <w:t>须知允许提交备选方案的除外；</w:t>
      </w:r>
    </w:p>
    <w:p w:rsidR="00D21DAC" w:rsidRDefault="00DF1521" w:rsidP="00A31591">
      <w:pPr>
        <w:adjustRightInd w:val="0"/>
        <w:snapToGrid w:val="0"/>
        <w:spacing w:beforeLines="50" w:line="360" w:lineRule="auto"/>
        <w:ind w:rightChars="-52" w:right="-109" w:firstLineChars="200" w:firstLine="420"/>
        <w:rPr>
          <w:rFonts w:ascii="宋体" w:hAnsi="宋体"/>
        </w:rPr>
      </w:pPr>
      <w:r>
        <w:rPr>
          <w:rFonts w:ascii="宋体" w:hAnsi="宋体" w:hint="eastAsia"/>
        </w:rPr>
        <w:t>（6）竞争性磋商响应文件有效期不足的；</w:t>
      </w:r>
      <w:r>
        <w:rPr>
          <w:rFonts w:ascii="宋体" w:hAnsi="宋体"/>
        </w:rPr>
        <w:tab/>
      </w:r>
    </w:p>
    <w:p w:rsidR="00D21DAC" w:rsidRDefault="00DF1521" w:rsidP="00A31591">
      <w:pPr>
        <w:adjustRightInd w:val="0"/>
        <w:snapToGrid w:val="0"/>
        <w:spacing w:beforeLines="50" w:line="360" w:lineRule="auto"/>
        <w:ind w:rightChars="-52" w:right="-109" w:firstLineChars="200" w:firstLine="420"/>
        <w:rPr>
          <w:rFonts w:ascii="宋体" w:hAnsi="宋体"/>
        </w:rPr>
      </w:pPr>
      <w:r>
        <w:rPr>
          <w:rFonts w:ascii="宋体" w:hAnsi="宋体" w:hint="eastAsia"/>
        </w:rPr>
        <w:t>（7）不符合法律、法规和</w:t>
      </w:r>
      <w:r>
        <w:rPr>
          <w:rFonts w:ascii="宋体" w:hAnsi="宋体" w:hint="eastAsia"/>
          <w:bCs/>
        </w:rPr>
        <w:t>竞争性磋商文件</w:t>
      </w:r>
      <w:r>
        <w:rPr>
          <w:rFonts w:ascii="宋体" w:hAnsi="宋体" w:hint="eastAsia"/>
        </w:rPr>
        <w:t>规定的。</w:t>
      </w:r>
    </w:p>
    <w:p w:rsidR="00D21DAC" w:rsidRDefault="00DF1521" w:rsidP="00A31591">
      <w:pPr>
        <w:adjustRightInd w:val="0"/>
        <w:snapToGrid w:val="0"/>
        <w:spacing w:beforeLines="50" w:line="360" w:lineRule="auto"/>
        <w:ind w:firstLineChars="196" w:firstLine="412"/>
        <w:rPr>
          <w:rFonts w:ascii="宋体" w:hAnsi="宋体"/>
          <w:bCs/>
        </w:rPr>
      </w:pPr>
      <w:r>
        <w:rPr>
          <w:rFonts w:ascii="宋体" w:hAnsi="宋体" w:hint="eastAsia"/>
        </w:rPr>
        <w:t>（8）</w:t>
      </w:r>
      <w:r>
        <w:rPr>
          <w:rFonts w:ascii="宋体" w:hAnsi="宋体" w:hint="eastAsia"/>
          <w:bCs/>
        </w:rPr>
        <w:t>未按竞争性磋商文件要求提交资格证明文件；</w:t>
      </w:r>
    </w:p>
    <w:p w:rsidR="00D21DAC" w:rsidRDefault="00DF1521" w:rsidP="00A31591">
      <w:pPr>
        <w:adjustRightInd w:val="0"/>
        <w:snapToGrid w:val="0"/>
        <w:spacing w:beforeLines="50" w:line="360" w:lineRule="auto"/>
        <w:ind w:firstLineChars="246" w:firstLine="517"/>
        <w:rPr>
          <w:rFonts w:ascii="宋体" w:hAnsi="宋体"/>
          <w:bCs/>
        </w:rPr>
      </w:pPr>
      <w:r>
        <w:rPr>
          <w:rFonts w:ascii="宋体" w:hAnsi="宋体" w:hint="eastAsia"/>
        </w:rPr>
        <w:t>(9)</w:t>
      </w:r>
      <w:r>
        <w:rPr>
          <w:rFonts w:ascii="宋体" w:hAnsi="宋体" w:hint="eastAsia"/>
          <w:bCs/>
        </w:rPr>
        <w:t>提供的资格证明文件不符合竞争性磋商文件要求或提供虚假资格证明文件的；</w:t>
      </w:r>
    </w:p>
    <w:p w:rsidR="00D21DAC" w:rsidRDefault="00DF1521" w:rsidP="00A31591">
      <w:pPr>
        <w:adjustRightInd w:val="0"/>
        <w:snapToGrid w:val="0"/>
        <w:spacing w:beforeLines="50" w:line="360" w:lineRule="auto"/>
        <w:ind w:firstLineChars="196" w:firstLine="412"/>
        <w:rPr>
          <w:rFonts w:ascii="宋体" w:hAnsi="宋体"/>
          <w:bCs/>
        </w:rPr>
      </w:pPr>
      <w:r>
        <w:rPr>
          <w:rFonts w:ascii="宋体" w:hAnsi="宋体" w:hint="eastAsia"/>
        </w:rPr>
        <w:t>(10)</w:t>
      </w:r>
      <w:r>
        <w:rPr>
          <w:rFonts w:ascii="宋体" w:hAnsi="宋体" w:hint="eastAsia"/>
          <w:bCs/>
        </w:rPr>
        <w:t>资格证明文件未按竞争性磋商文件要求加盖供应商单位章、</w:t>
      </w:r>
      <w:r>
        <w:rPr>
          <w:rFonts w:ascii="宋体" w:hAnsi="宋体" w:hint="eastAsia"/>
        </w:rPr>
        <w:t>签字</w:t>
      </w:r>
      <w:r>
        <w:rPr>
          <w:rFonts w:ascii="宋体" w:hAnsi="宋体" w:hint="eastAsia"/>
          <w:bCs/>
        </w:rPr>
        <w:t>的；</w:t>
      </w:r>
    </w:p>
    <w:p w:rsidR="00D21DAC" w:rsidRDefault="00DF1521" w:rsidP="00A31591">
      <w:pPr>
        <w:adjustRightInd w:val="0"/>
        <w:snapToGrid w:val="0"/>
        <w:spacing w:beforeLines="50" w:line="360" w:lineRule="auto"/>
        <w:ind w:firstLineChars="196" w:firstLine="412"/>
        <w:rPr>
          <w:rFonts w:ascii="宋体" w:hAnsi="宋体"/>
          <w:bCs/>
        </w:rPr>
      </w:pPr>
      <w:r>
        <w:rPr>
          <w:rFonts w:ascii="宋体" w:hAnsi="宋体" w:hint="eastAsia"/>
        </w:rPr>
        <w:t>(11)</w:t>
      </w:r>
      <w:r>
        <w:rPr>
          <w:rFonts w:ascii="宋体" w:hAnsi="宋体" w:hint="eastAsia"/>
          <w:bCs/>
        </w:rPr>
        <w:t>资格证明文件过了有效期的或未按有关规定年审合格的。</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20.</w:t>
      </w:r>
      <w:r>
        <w:rPr>
          <w:rFonts w:ascii="宋体" w:hAnsi="宋体" w:hint="eastAsia"/>
          <w:b/>
        </w:rPr>
        <w:t>竞争性磋商响应文件</w:t>
      </w:r>
      <w:r>
        <w:rPr>
          <w:rFonts w:ascii="宋体" w:hAnsi="宋体" w:hint="eastAsia"/>
          <w:b/>
          <w:bCs/>
        </w:rPr>
        <w:t>的澄清</w:t>
      </w:r>
    </w:p>
    <w:p w:rsidR="00D21DAC" w:rsidRDefault="00DF1521" w:rsidP="00A31591">
      <w:pPr>
        <w:autoSpaceDE w:val="0"/>
        <w:autoSpaceDN w:val="0"/>
        <w:adjustRightInd w:val="0"/>
        <w:snapToGrid w:val="0"/>
        <w:spacing w:beforeLines="50" w:line="360" w:lineRule="auto"/>
        <w:ind w:firstLineChars="200" w:firstLine="420"/>
        <w:rPr>
          <w:rFonts w:ascii="宋体" w:hAnsi="宋体" w:cs="宋体"/>
          <w:kern w:val="0"/>
          <w:lang w:val="zh-CN"/>
        </w:rPr>
      </w:pPr>
      <w:r>
        <w:rPr>
          <w:rFonts w:ascii="宋体" w:hAnsi="宋体" w:hint="eastAsia"/>
          <w:bCs/>
        </w:rPr>
        <w:lastRenderedPageBreak/>
        <w:t>20.1</w:t>
      </w:r>
      <w:r>
        <w:rPr>
          <w:rFonts w:ascii="宋体" w:hAnsi="宋体" w:hint="eastAsia"/>
          <w:b/>
        </w:rPr>
        <w:t>评标委员会</w:t>
      </w:r>
      <w:r>
        <w:rPr>
          <w:rFonts w:ascii="宋体" w:hAnsi="宋体" w:cs="宋体" w:hint="eastAsia"/>
          <w:kern w:val="0"/>
          <w:lang w:val="zh-CN"/>
        </w:rPr>
        <w:t>在对竞争性磋商响应文件的有效性、完整性和对</w:t>
      </w:r>
      <w:r>
        <w:rPr>
          <w:rFonts w:ascii="宋体" w:hAnsi="宋体" w:hint="eastAsia"/>
          <w:bCs/>
        </w:rPr>
        <w:t>竞争性磋商文件</w:t>
      </w:r>
      <w:r>
        <w:rPr>
          <w:rFonts w:ascii="宋体" w:hAnsi="宋体" w:cs="宋体" w:hint="eastAsia"/>
          <w:kern w:val="0"/>
          <w:lang w:val="zh-CN"/>
        </w:rPr>
        <w:t>的响应程度进行审查时，可以要求供应商对竞争性磋商响应文件中含义不明</w:t>
      </w:r>
      <w:r>
        <w:rPr>
          <w:rFonts w:ascii="宋体" w:hAnsi="宋体" w:hint="eastAsia"/>
          <w:bCs/>
        </w:rPr>
        <w:t>确</w:t>
      </w:r>
      <w:r>
        <w:rPr>
          <w:rFonts w:ascii="宋体" w:hAnsi="宋体" w:cs="宋体" w:hint="eastAsia"/>
          <w:kern w:val="0"/>
          <w:lang w:val="zh-CN"/>
        </w:rPr>
        <w:t>、同类问题表述不一致或者有明显文字和计算错误的内容等作出必要的澄清、说明或者纠正。该要求</w:t>
      </w:r>
      <w:r>
        <w:rPr>
          <w:rFonts w:ascii="宋体" w:hAnsi="宋体" w:cs="Arial" w:hint="eastAsia"/>
        </w:rPr>
        <w:t>应当以</w:t>
      </w:r>
      <w:r>
        <w:rPr>
          <w:rFonts w:ascii="宋体" w:hAnsi="宋体" w:cs="宋体" w:hint="eastAsia"/>
          <w:kern w:val="0"/>
          <w:lang w:val="zh-CN"/>
        </w:rPr>
        <w:t>书面形式作出。供应商的澄清、说明或者补正应当采用书面形式，由其</w:t>
      </w:r>
      <w:r>
        <w:rPr>
          <w:rFonts w:ascii="宋体" w:hAnsi="宋体" w:hint="eastAsia"/>
        </w:rPr>
        <w:t>法定代表人或其委托代理人</w:t>
      </w:r>
      <w:r>
        <w:rPr>
          <w:rFonts w:ascii="宋体" w:hAnsi="宋体" w:hint="eastAsia"/>
          <w:bCs/>
        </w:rPr>
        <w:t>签字</w:t>
      </w:r>
      <w:r>
        <w:rPr>
          <w:rFonts w:ascii="宋体" w:hAnsi="宋体" w:cs="宋体" w:hint="eastAsia"/>
          <w:kern w:val="0"/>
          <w:lang w:val="zh-CN"/>
        </w:rPr>
        <w:t>。供应商的澄清、说明或者更正不得超出</w:t>
      </w:r>
      <w:r>
        <w:rPr>
          <w:rFonts w:ascii="宋体" w:hAnsi="宋体" w:hint="eastAsia"/>
          <w:bCs/>
        </w:rPr>
        <w:t>竞争性磋商文件</w:t>
      </w:r>
      <w:r>
        <w:rPr>
          <w:rFonts w:ascii="宋体" w:hAnsi="宋体" w:cs="宋体" w:hint="eastAsia"/>
          <w:kern w:val="0"/>
          <w:lang w:val="zh-CN"/>
        </w:rPr>
        <w:t>的范围或者改变竞争性磋商响应文件的实质性内容。</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bCs/>
        </w:rPr>
        <w:t>20.2</w:t>
      </w:r>
      <w:r>
        <w:rPr>
          <w:rFonts w:ascii="宋体" w:hAnsi="宋体" w:cs="宋体" w:hint="eastAsia"/>
          <w:kern w:val="0"/>
          <w:lang w:val="zh-CN"/>
        </w:rPr>
        <w:t>计算</w:t>
      </w:r>
      <w:r>
        <w:rPr>
          <w:rFonts w:ascii="宋体" w:hAnsi="宋体" w:hint="eastAsia"/>
        </w:rPr>
        <w:t>错误修正的原则：单价与总价有出入,以单价为准；大、小写有出入，以大写为准；竞争性磋商响应文件正本与副本有出入，以正本为准。按上述原则修正的竞争性磋商响应文件，对供应商起约束作用，供应商不接受修正的，其竞争性磋商响应文件将被拒绝。</w:t>
      </w:r>
    </w:p>
    <w:p w:rsidR="00D21DAC" w:rsidRDefault="00DF1521" w:rsidP="00A31591">
      <w:pPr>
        <w:tabs>
          <w:tab w:val="left" w:pos="0"/>
        </w:tabs>
        <w:adjustRightInd w:val="0"/>
        <w:snapToGrid w:val="0"/>
        <w:spacing w:beforeLines="50" w:line="360" w:lineRule="auto"/>
        <w:ind w:firstLineChars="200" w:firstLine="420"/>
        <w:rPr>
          <w:rFonts w:ascii="宋体" w:hAnsi="宋体"/>
          <w:bCs/>
        </w:rPr>
      </w:pPr>
      <w:r>
        <w:rPr>
          <w:rFonts w:ascii="宋体" w:hAnsi="宋体" w:hint="eastAsia"/>
        </w:rPr>
        <w:t>20.3供应商应按</w:t>
      </w:r>
      <w:r>
        <w:rPr>
          <w:rFonts w:ascii="宋体" w:hAnsi="宋体" w:hint="eastAsia"/>
          <w:bCs/>
        </w:rPr>
        <w:t>评标委员会</w:t>
      </w:r>
      <w:r>
        <w:rPr>
          <w:rFonts w:ascii="宋体" w:hAnsi="宋体" w:hint="eastAsia"/>
        </w:rPr>
        <w:t>通知的时间、地点，指派专人进行</w:t>
      </w:r>
      <w:r>
        <w:rPr>
          <w:rFonts w:ascii="宋体" w:hAnsi="宋体" w:cs="宋体" w:hint="eastAsia"/>
          <w:kern w:val="0"/>
          <w:lang w:val="zh-CN"/>
        </w:rPr>
        <w:t>澄清、说明或者补正</w:t>
      </w:r>
      <w:r>
        <w:rPr>
          <w:rFonts w:ascii="宋体" w:hAnsi="宋体" w:hint="eastAsia"/>
        </w:rPr>
        <w:t>。</w:t>
      </w:r>
    </w:p>
    <w:p w:rsidR="00D21DAC" w:rsidRDefault="00DF1521" w:rsidP="00A31591">
      <w:pPr>
        <w:tabs>
          <w:tab w:val="left" w:pos="0"/>
        </w:tabs>
        <w:adjustRightInd w:val="0"/>
        <w:snapToGrid w:val="0"/>
        <w:spacing w:beforeLines="50" w:line="360" w:lineRule="auto"/>
        <w:rPr>
          <w:rFonts w:ascii="宋体" w:hAnsi="宋体" w:cs="宋体"/>
          <w:kern w:val="0"/>
        </w:rPr>
      </w:pPr>
      <w:r>
        <w:rPr>
          <w:rFonts w:ascii="宋体" w:hAnsi="宋体" w:hint="eastAsia"/>
          <w:b/>
          <w:bCs/>
        </w:rPr>
        <w:t>21、</w:t>
      </w:r>
      <w:r>
        <w:rPr>
          <w:rFonts w:ascii="宋体" w:hAnsi="宋体" w:cs="宋体" w:hint="eastAsia"/>
          <w:kern w:val="0"/>
        </w:rPr>
        <w:t>供应商有下列情形之一的,不得成为成交供应商:</w:t>
      </w:r>
    </w:p>
    <w:p w:rsidR="00D21DAC" w:rsidRDefault="00DF1521" w:rsidP="00A31591">
      <w:pPr>
        <w:tabs>
          <w:tab w:val="left" w:pos="0"/>
        </w:tabs>
        <w:adjustRightInd w:val="0"/>
        <w:snapToGrid w:val="0"/>
        <w:spacing w:beforeLines="50" w:line="360" w:lineRule="auto"/>
        <w:ind w:firstLineChars="200" w:firstLine="420"/>
        <w:rPr>
          <w:rFonts w:ascii="宋体" w:hAnsi="宋体" w:cs="宋体"/>
          <w:kern w:val="0"/>
        </w:rPr>
      </w:pPr>
      <w:r>
        <w:rPr>
          <w:rFonts w:ascii="宋体" w:hAnsi="宋体" w:cs="宋体" w:hint="eastAsia"/>
          <w:kern w:val="0"/>
        </w:rPr>
        <w:t>（1）竞争性磋商响应文件中提供虚假材料或虚假承诺的；</w:t>
      </w:r>
    </w:p>
    <w:p w:rsidR="00D21DAC" w:rsidRDefault="00DF1521" w:rsidP="00A31591">
      <w:pPr>
        <w:tabs>
          <w:tab w:val="left" w:pos="0"/>
        </w:tabs>
        <w:adjustRightInd w:val="0"/>
        <w:snapToGrid w:val="0"/>
        <w:spacing w:beforeLines="50" w:line="360" w:lineRule="auto"/>
        <w:ind w:firstLineChars="200" w:firstLine="420"/>
        <w:rPr>
          <w:rFonts w:ascii="宋体" w:hAnsi="宋体" w:cs="宋体"/>
          <w:kern w:val="0"/>
        </w:rPr>
      </w:pPr>
      <w:r>
        <w:rPr>
          <w:rFonts w:ascii="宋体" w:hAnsi="宋体" w:cs="宋体" w:hint="eastAsia"/>
          <w:kern w:val="0"/>
        </w:rPr>
        <w:t>（2）法律法规和竞争性磋商文件规定的其他情形的。</w:t>
      </w:r>
    </w:p>
    <w:p w:rsidR="00D21DAC" w:rsidRDefault="00DF1521" w:rsidP="00A31591">
      <w:pPr>
        <w:adjustRightInd w:val="0"/>
        <w:snapToGrid w:val="0"/>
        <w:spacing w:beforeLines="50" w:line="360" w:lineRule="auto"/>
        <w:ind w:left="632" w:hangingChars="300" w:hanging="632"/>
        <w:rPr>
          <w:rFonts w:ascii="宋体" w:hAnsi="宋体"/>
          <w:b/>
        </w:rPr>
      </w:pPr>
      <w:r>
        <w:rPr>
          <w:rFonts w:ascii="宋体" w:hAnsi="宋体" w:hint="eastAsia"/>
          <w:b/>
        </w:rPr>
        <w:t>22.竞争性磋商终止</w:t>
      </w:r>
    </w:p>
    <w:p w:rsidR="00D21DAC" w:rsidRDefault="00DF1521" w:rsidP="0038730C">
      <w:r>
        <w:rPr>
          <w:rFonts w:hint="eastAsia"/>
        </w:rPr>
        <w:t>2</w:t>
      </w:r>
      <w:r w:rsidR="001F6097">
        <w:rPr>
          <w:rFonts w:hint="eastAsia"/>
        </w:rPr>
        <w:t>2</w:t>
      </w:r>
      <w:r>
        <w:rPr>
          <w:rFonts w:hint="eastAsia"/>
        </w:rPr>
        <w:t xml:space="preserve">.1 </w:t>
      </w:r>
      <w:r>
        <w:rPr>
          <w:rFonts w:hint="eastAsia"/>
        </w:rPr>
        <w:t>竞争性磋商时，出现下列情况之一，本次竞争性磋商终止：</w:t>
      </w:r>
    </w:p>
    <w:p w:rsidR="00D21DAC" w:rsidRDefault="00DF1521" w:rsidP="00A31591">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（1）出现影响采购公正的违法、违规行为的；</w:t>
      </w:r>
    </w:p>
    <w:p w:rsidR="00D21DAC" w:rsidRDefault="00DF1521" w:rsidP="00A31591">
      <w:pPr>
        <w:tabs>
          <w:tab w:val="left" w:pos="0"/>
        </w:tabs>
        <w:adjustRightInd w:val="0"/>
        <w:snapToGrid w:val="0"/>
        <w:spacing w:beforeLines="50" w:line="360" w:lineRule="auto"/>
        <w:ind w:firstLineChars="200" w:firstLine="420"/>
        <w:rPr>
          <w:rFonts w:ascii="宋体" w:hAnsi="宋体"/>
          <w:bCs/>
        </w:rPr>
      </w:pPr>
      <w:r>
        <w:rPr>
          <w:rFonts w:ascii="宋体" w:hAnsi="宋体" w:cs="宋体" w:hint="eastAsia"/>
          <w:kern w:val="0"/>
          <w:lang w:val="zh-CN"/>
        </w:rPr>
        <w:t>（2）投标供应商的报价均超过了招标控制价，招标人不能支付的；</w:t>
      </w:r>
    </w:p>
    <w:p w:rsidR="00D21DAC" w:rsidRDefault="00DF1521" w:rsidP="00A31591">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（3）因重大变故，采购任务取消的。</w:t>
      </w:r>
    </w:p>
    <w:p w:rsidR="00D21DAC" w:rsidRDefault="00DF1521" w:rsidP="00A31591">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 xml:space="preserve">22.2 </w:t>
      </w:r>
      <w:r>
        <w:rPr>
          <w:rFonts w:ascii="宋体" w:hAnsi="宋体" w:hint="eastAsia"/>
          <w:b/>
        </w:rPr>
        <w:t>评标委员会</w:t>
      </w:r>
      <w:r>
        <w:rPr>
          <w:rFonts w:ascii="宋体" w:hAnsi="宋体" w:hint="eastAsia"/>
          <w:bCs/>
        </w:rPr>
        <w:t>应将竞争性磋商终止理由通知所有参与竞争性磋商的供应商。</w:t>
      </w:r>
    </w:p>
    <w:p w:rsidR="00D21DAC" w:rsidRDefault="00DF1521">
      <w:pPr>
        <w:spacing w:line="400" w:lineRule="exact"/>
        <w:rPr>
          <w:rFonts w:ascii="宋体" w:hAnsi="宋体" w:cs="宋体"/>
          <w:kern w:val="0"/>
          <w:lang w:val="zh-CN"/>
        </w:rPr>
      </w:pPr>
      <w:r>
        <w:rPr>
          <w:rFonts w:ascii="宋体" w:hAnsi="宋体" w:hint="eastAsia"/>
          <w:b/>
          <w:bCs/>
        </w:rPr>
        <w:t>23. 保密要求</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23.1评标委员会以及与评审工作有关的人员对评审情况以及评审过程中获悉的国家秘密、商业秘密应当保密。</w:t>
      </w:r>
    </w:p>
    <w:p w:rsidR="00D21DAC" w:rsidRDefault="00DF1521" w:rsidP="00A31591">
      <w:pPr>
        <w:adjustRightInd w:val="0"/>
        <w:snapToGrid w:val="0"/>
        <w:spacing w:beforeLines="50" w:line="360" w:lineRule="auto"/>
        <w:rPr>
          <w:rFonts w:ascii="宋体" w:hAnsi="宋体"/>
          <w:b/>
        </w:rPr>
      </w:pPr>
      <w:r>
        <w:rPr>
          <w:rFonts w:ascii="宋体" w:hAnsi="宋体" w:hint="eastAsia"/>
          <w:b/>
        </w:rPr>
        <w:t>六、成交结果信息公布与供应商质疑</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24.成交信息的公布</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24.1 竞争性磋商结束后，成交结果信息将在</w:t>
      </w:r>
      <w:r>
        <w:rPr>
          <w:rFonts w:ascii="宋体" w:hAnsi="宋体" w:hint="eastAsia"/>
          <w:b/>
        </w:rPr>
        <w:t>芜湖市公共资源交易服务</w:t>
      </w:r>
      <w:r>
        <w:rPr>
          <w:rFonts w:ascii="宋体" w:hAnsi="宋体" w:hint="eastAsia"/>
        </w:rPr>
        <w:t>网上公布。</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25.询问及质疑</w:t>
      </w:r>
    </w:p>
    <w:p w:rsidR="00D21DAC" w:rsidRDefault="00DF1521" w:rsidP="00A31591">
      <w:pPr>
        <w:adjustRightInd w:val="0"/>
        <w:snapToGrid w:val="0"/>
        <w:spacing w:beforeLines="50" w:line="360" w:lineRule="auto"/>
        <w:ind w:firstLineChars="200" w:firstLine="420"/>
        <w:jc w:val="left"/>
        <w:rPr>
          <w:rFonts w:ascii="宋体" w:hAnsi="宋体"/>
        </w:rPr>
      </w:pPr>
      <w:r>
        <w:rPr>
          <w:rFonts w:ascii="宋体" w:hAnsi="宋体" w:hint="eastAsia"/>
          <w:color w:val="000000"/>
        </w:rPr>
        <w:t>25.1供应商</w:t>
      </w:r>
      <w:r>
        <w:rPr>
          <w:rFonts w:ascii="宋体" w:hAnsi="宋体" w:hint="eastAsia"/>
        </w:rPr>
        <w:t>对政府采购活动事项有疑问的，可以向招标人或</w:t>
      </w:r>
      <w:r>
        <w:rPr>
          <w:rFonts w:ascii="宋体" w:hAnsi="宋体" w:hint="eastAsia"/>
          <w:color w:val="000000"/>
        </w:rPr>
        <w:t>采购代理机构</w:t>
      </w:r>
      <w:r>
        <w:rPr>
          <w:rFonts w:ascii="宋体" w:hAnsi="宋体" w:hint="eastAsia"/>
        </w:rPr>
        <w:t>提出询问。</w:t>
      </w:r>
      <w:r>
        <w:rPr>
          <w:rFonts w:ascii="宋体" w:hAnsi="宋体" w:hint="eastAsia"/>
          <w:color w:val="000000"/>
        </w:rPr>
        <w:t>招标人</w:t>
      </w:r>
      <w:r>
        <w:rPr>
          <w:rFonts w:ascii="宋体" w:hAnsi="宋体" w:hint="eastAsia"/>
        </w:rPr>
        <w:t>或</w:t>
      </w:r>
      <w:r>
        <w:rPr>
          <w:rFonts w:ascii="宋体" w:hAnsi="宋体" w:hint="eastAsia"/>
          <w:color w:val="000000"/>
        </w:rPr>
        <w:t>采购代理机构将在三个工作日内作出答复。</w:t>
      </w:r>
    </w:p>
    <w:p w:rsidR="00D21DAC" w:rsidRDefault="00DF1521" w:rsidP="00A31591">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25.2供应商若</w:t>
      </w:r>
      <w:r>
        <w:rPr>
          <w:rFonts w:ascii="宋体" w:hAnsi="宋体" w:hint="eastAsia"/>
        </w:rPr>
        <w:t>认为竞争性磋商文件、采购过程和成交结果使自己的权益受到损害，应当在下列时间内以书面形式向招标人或采购代理机构提出：</w:t>
      </w:r>
    </w:p>
    <w:p w:rsidR="00D21DAC" w:rsidRDefault="00DF1521" w:rsidP="00A31591">
      <w:pPr>
        <w:adjustRightInd w:val="0"/>
        <w:snapToGrid w:val="0"/>
        <w:spacing w:beforeLines="50" w:line="360" w:lineRule="auto"/>
        <w:ind w:firstLineChars="200" w:firstLine="420"/>
        <w:jc w:val="left"/>
        <w:rPr>
          <w:rFonts w:ascii="宋体" w:hAnsi="宋体" w:cs="宋体"/>
          <w:kern w:val="0"/>
          <w:lang w:val="zh-CN"/>
        </w:rPr>
      </w:pPr>
      <w:r>
        <w:rPr>
          <w:rFonts w:ascii="宋体" w:hAnsi="宋体" w:hint="eastAsia"/>
        </w:rPr>
        <w:lastRenderedPageBreak/>
        <w:t>（1）关于竞争性磋商文件的质疑，应在</w:t>
      </w:r>
      <w:r>
        <w:rPr>
          <w:rFonts w:ascii="宋体" w:hAnsi="宋体" w:cs="宋体" w:hint="eastAsia"/>
          <w:kern w:val="0"/>
          <w:lang w:val="zh-CN"/>
        </w:rPr>
        <w:t>递交竞争性磋商响应文件截止时间前</w:t>
      </w:r>
      <w:r>
        <w:rPr>
          <w:rFonts w:ascii="宋体" w:hAnsi="宋体" w:hint="eastAsia"/>
        </w:rPr>
        <w:t>提出。</w:t>
      </w:r>
    </w:p>
    <w:p w:rsidR="00D21DAC" w:rsidRDefault="00DF1521" w:rsidP="00A31591">
      <w:pPr>
        <w:adjustRightInd w:val="0"/>
        <w:snapToGrid w:val="0"/>
        <w:spacing w:beforeLines="50" w:line="360" w:lineRule="auto"/>
        <w:ind w:firstLineChars="200" w:firstLine="420"/>
        <w:jc w:val="left"/>
        <w:rPr>
          <w:rFonts w:ascii="宋体" w:hAnsi="宋体"/>
          <w:color w:val="000000"/>
        </w:rPr>
      </w:pPr>
      <w:r>
        <w:rPr>
          <w:rFonts w:ascii="宋体" w:hAnsi="宋体" w:hint="eastAsia"/>
        </w:rPr>
        <w:t>（2）关于采购过程的质疑，应</w:t>
      </w:r>
      <w:r>
        <w:rPr>
          <w:rFonts w:ascii="宋体" w:hAnsi="宋体" w:hint="eastAsia"/>
          <w:color w:val="000000"/>
        </w:rPr>
        <w:t>在采购程序环节结束之日起</w:t>
      </w:r>
      <w:r>
        <w:rPr>
          <w:rFonts w:ascii="宋体" w:hAnsi="宋体" w:hint="eastAsia"/>
        </w:rPr>
        <w:t>七个工作日内提出。</w:t>
      </w:r>
    </w:p>
    <w:p w:rsidR="00D21DAC" w:rsidRDefault="00DF1521" w:rsidP="00A31591">
      <w:pPr>
        <w:adjustRightInd w:val="0"/>
        <w:snapToGrid w:val="0"/>
        <w:spacing w:beforeLines="50" w:line="360" w:lineRule="auto"/>
        <w:ind w:firstLineChars="200" w:firstLine="420"/>
        <w:jc w:val="left"/>
        <w:rPr>
          <w:rFonts w:ascii="宋体" w:hAnsi="宋体"/>
          <w:color w:val="000000"/>
        </w:rPr>
      </w:pPr>
      <w:r>
        <w:rPr>
          <w:rFonts w:ascii="宋体" w:hAnsi="宋体" w:hint="eastAsia"/>
        </w:rPr>
        <w:t>（3）关于成交结果的质疑，应</w:t>
      </w:r>
      <w:r>
        <w:rPr>
          <w:rFonts w:ascii="宋体" w:hAnsi="宋体" w:hint="eastAsia"/>
          <w:color w:val="000000"/>
        </w:rPr>
        <w:t>在</w:t>
      </w:r>
      <w:r>
        <w:rPr>
          <w:rFonts w:ascii="宋体" w:hAnsi="宋体" w:hint="eastAsia"/>
        </w:rPr>
        <w:t>成交结果信息</w:t>
      </w:r>
      <w:r>
        <w:rPr>
          <w:rFonts w:ascii="宋体" w:hAnsi="宋体" w:hint="eastAsia"/>
          <w:color w:val="000000"/>
        </w:rPr>
        <w:t>发布后</w:t>
      </w:r>
      <w:r>
        <w:rPr>
          <w:rFonts w:ascii="宋体" w:hAnsi="宋体" w:hint="eastAsia"/>
        </w:rPr>
        <w:t>七个工作日内提出。</w:t>
      </w:r>
    </w:p>
    <w:p w:rsidR="00D21DAC" w:rsidRDefault="00DF1521" w:rsidP="00A31591">
      <w:pPr>
        <w:adjustRightInd w:val="0"/>
        <w:snapToGrid w:val="0"/>
        <w:spacing w:beforeLines="50" w:line="360" w:lineRule="auto"/>
        <w:ind w:firstLineChars="200" w:firstLine="420"/>
        <w:jc w:val="left"/>
        <w:rPr>
          <w:rFonts w:ascii="宋体" w:hAnsi="宋体"/>
        </w:rPr>
      </w:pPr>
      <w:r>
        <w:rPr>
          <w:rFonts w:ascii="宋体" w:hAnsi="宋体" w:hint="eastAsia"/>
        </w:rPr>
        <w:t>25.3 供应商提出质疑的，应当提供质疑书原件。招标人向质疑供应商签收回执。</w:t>
      </w:r>
    </w:p>
    <w:p w:rsidR="00D21DAC" w:rsidRDefault="00DF1521" w:rsidP="00A31591">
      <w:pPr>
        <w:adjustRightInd w:val="0"/>
        <w:snapToGrid w:val="0"/>
        <w:spacing w:beforeLines="50" w:line="360" w:lineRule="auto"/>
        <w:ind w:firstLineChars="200" w:firstLine="420"/>
        <w:jc w:val="left"/>
        <w:rPr>
          <w:rFonts w:ascii="宋体" w:hAnsi="宋体"/>
        </w:rPr>
      </w:pPr>
      <w:r>
        <w:rPr>
          <w:rFonts w:ascii="宋体" w:hAnsi="宋体" w:hint="eastAsia"/>
        </w:rPr>
        <w:t>25.4 质疑书应当包括下列内容：</w:t>
      </w:r>
    </w:p>
    <w:p w:rsidR="00D21DAC" w:rsidRDefault="00DF1521" w:rsidP="00A31591">
      <w:pPr>
        <w:adjustRightInd w:val="0"/>
        <w:snapToGrid w:val="0"/>
        <w:spacing w:beforeLines="50" w:line="360" w:lineRule="auto"/>
        <w:ind w:firstLineChars="200" w:firstLine="420"/>
        <w:jc w:val="left"/>
        <w:rPr>
          <w:rFonts w:ascii="宋体" w:hAnsi="宋体"/>
        </w:rPr>
      </w:pPr>
      <w:r>
        <w:rPr>
          <w:rFonts w:ascii="宋体" w:hAnsi="宋体" w:hint="eastAsia"/>
        </w:rPr>
        <w:t>（1）质疑供应商的名称、地址及有效联系方式；</w:t>
      </w:r>
    </w:p>
    <w:p w:rsidR="00D21DAC" w:rsidRDefault="00DF1521" w:rsidP="00A31591">
      <w:pPr>
        <w:adjustRightInd w:val="0"/>
        <w:snapToGrid w:val="0"/>
        <w:spacing w:beforeLines="50" w:line="360" w:lineRule="auto"/>
        <w:ind w:firstLineChars="200" w:firstLine="420"/>
        <w:jc w:val="left"/>
        <w:rPr>
          <w:rFonts w:ascii="宋体" w:hAnsi="宋体"/>
        </w:rPr>
      </w:pPr>
      <w:r>
        <w:rPr>
          <w:rFonts w:ascii="宋体" w:hAnsi="宋体" w:hint="eastAsia"/>
        </w:rPr>
        <w:t>（2）质疑事项；</w:t>
      </w:r>
    </w:p>
    <w:p w:rsidR="00D21DAC" w:rsidRDefault="00DF1521" w:rsidP="00A31591">
      <w:pPr>
        <w:adjustRightInd w:val="0"/>
        <w:snapToGrid w:val="0"/>
        <w:spacing w:beforeLines="50" w:line="360" w:lineRule="auto"/>
        <w:ind w:firstLineChars="200" w:firstLine="420"/>
        <w:jc w:val="left"/>
        <w:rPr>
          <w:rFonts w:ascii="宋体" w:hAnsi="宋体"/>
        </w:rPr>
      </w:pPr>
      <w:r>
        <w:rPr>
          <w:rFonts w:ascii="宋体" w:hAnsi="宋体" w:hint="eastAsia"/>
        </w:rPr>
        <w:t>（3）事实依据及相关证明材料；</w:t>
      </w:r>
    </w:p>
    <w:p w:rsidR="00D21DAC" w:rsidRDefault="00DF1521" w:rsidP="00A31591">
      <w:pPr>
        <w:adjustRightInd w:val="0"/>
        <w:snapToGrid w:val="0"/>
        <w:spacing w:beforeLines="50" w:line="360" w:lineRule="auto"/>
        <w:ind w:firstLineChars="200" w:firstLine="420"/>
        <w:jc w:val="left"/>
        <w:rPr>
          <w:rFonts w:ascii="宋体" w:hAnsi="宋体"/>
        </w:rPr>
      </w:pPr>
      <w:r>
        <w:rPr>
          <w:rFonts w:ascii="宋体" w:hAnsi="宋体" w:hint="eastAsia"/>
        </w:rPr>
        <w:t>（4）相关请求及主张。</w:t>
      </w:r>
    </w:p>
    <w:p w:rsidR="00D21DAC" w:rsidRDefault="00DF1521" w:rsidP="00A31591">
      <w:pPr>
        <w:adjustRightInd w:val="0"/>
        <w:snapToGrid w:val="0"/>
        <w:spacing w:beforeLines="50" w:line="360" w:lineRule="auto"/>
        <w:ind w:firstLineChars="200" w:firstLine="420"/>
        <w:jc w:val="left"/>
        <w:rPr>
          <w:rFonts w:ascii="宋体" w:hAnsi="宋体"/>
        </w:rPr>
      </w:pPr>
      <w:r>
        <w:rPr>
          <w:rFonts w:ascii="宋体" w:hAnsi="宋体" w:hint="eastAsia"/>
        </w:rPr>
        <w:t>25.5 质疑书应当由质疑供应商法定代表人或授权代表人签字并加盖公章，质疑书由授权代表人签字的应附法定代表人授权书。</w:t>
      </w:r>
    </w:p>
    <w:p w:rsidR="00D21DAC" w:rsidRDefault="00DF1521" w:rsidP="00A31591">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 xml:space="preserve">25.6 </w:t>
      </w:r>
      <w:r>
        <w:rPr>
          <w:rFonts w:ascii="宋体" w:hAnsi="宋体" w:hint="eastAsia"/>
        </w:rPr>
        <w:t>招标人或采购代理机构</w:t>
      </w:r>
      <w:r>
        <w:rPr>
          <w:rFonts w:ascii="宋体" w:hAnsi="宋体" w:hint="eastAsia"/>
          <w:color w:val="000000"/>
        </w:rPr>
        <w:t>将在签收回执之日起七个工作日内作出书面答复，并以书面形式通知与质疑处理结果有关的供应商。</w:t>
      </w:r>
    </w:p>
    <w:p w:rsidR="00D21DAC" w:rsidRDefault="00DF1521" w:rsidP="00A31591">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25.7供应商对招标人或采购代理机构无正当理由拒绝受理质疑的，可书面向政府采购监管部门反映情况；供应商对</w:t>
      </w:r>
      <w:r>
        <w:rPr>
          <w:rFonts w:ascii="宋体" w:hAnsi="宋体" w:hint="eastAsia"/>
        </w:rPr>
        <w:t>招标人或采购代理机构</w:t>
      </w:r>
      <w:r>
        <w:rPr>
          <w:rFonts w:ascii="宋体" w:hAnsi="宋体" w:hint="eastAsia"/>
          <w:color w:val="000000"/>
        </w:rPr>
        <w:t>的答复不满意，或</w:t>
      </w:r>
      <w:r>
        <w:rPr>
          <w:rFonts w:ascii="宋体" w:hAnsi="宋体" w:hint="eastAsia"/>
        </w:rPr>
        <w:t>招标人或采购代理机构</w:t>
      </w:r>
      <w:r>
        <w:rPr>
          <w:rFonts w:ascii="宋体" w:hAnsi="宋体" w:hint="eastAsia"/>
          <w:color w:val="000000"/>
        </w:rPr>
        <w:t>未在规定的期限作出答复的，可在答复期满后十五个工作日内，按政府采购相关法律法规规章的规定及程序提出投诉。</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26.成交通知</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26.1 成交供应商确定后，</w:t>
      </w:r>
      <w:r>
        <w:rPr>
          <w:rFonts w:ascii="宋体" w:hAnsi="宋体" w:hint="eastAsia"/>
          <w:color w:val="000000"/>
        </w:rPr>
        <w:t>采购代理机构将以书面形式向</w:t>
      </w:r>
      <w:r>
        <w:rPr>
          <w:rFonts w:ascii="宋体" w:hAnsi="宋体" w:hint="eastAsia"/>
        </w:rPr>
        <w:t>成交供应商</w:t>
      </w:r>
      <w:r>
        <w:rPr>
          <w:rFonts w:ascii="宋体" w:hAnsi="宋体" w:hint="eastAsia"/>
          <w:color w:val="000000"/>
        </w:rPr>
        <w:t>发出</w:t>
      </w:r>
      <w:r>
        <w:rPr>
          <w:rFonts w:ascii="宋体" w:hAnsi="宋体" w:hint="eastAsia"/>
        </w:rPr>
        <w:t>成交</w:t>
      </w:r>
      <w:r>
        <w:rPr>
          <w:rFonts w:ascii="宋体" w:hAnsi="宋体" w:hint="eastAsia"/>
          <w:color w:val="000000"/>
        </w:rPr>
        <w:t>通知书。</w:t>
      </w:r>
      <w:r>
        <w:rPr>
          <w:rFonts w:ascii="宋体" w:hAnsi="宋体" w:hint="eastAsia"/>
        </w:rPr>
        <w:t>成交通知书对招标人和成交供应商具有同等法律效力。</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26.2 成交通知书是合同文件的组成部分。</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cs="宋体" w:hint="eastAsia"/>
          <w:color w:val="000000"/>
          <w:kern w:val="0"/>
        </w:rPr>
        <w:t>26.3</w:t>
      </w:r>
      <w:r>
        <w:rPr>
          <w:rFonts w:ascii="宋体" w:hAnsi="宋体" w:hint="eastAsia"/>
        </w:rPr>
        <w:t>成交供应商在收到</w:t>
      </w:r>
      <w:r>
        <w:rPr>
          <w:rFonts w:ascii="宋体" w:hAnsi="宋体" w:hint="eastAsia"/>
          <w:color w:val="000000"/>
        </w:rPr>
        <w:t>采购代理机构</w:t>
      </w:r>
      <w:r>
        <w:rPr>
          <w:rFonts w:ascii="宋体" w:hAnsi="宋体" w:hint="eastAsia"/>
        </w:rPr>
        <w:t>的成交通知书后十日内，应按照</w:t>
      </w:r>
      <w:r>
        <w:rPr>
          <w:rFonts w:ascii="宋体" w:hAnsi="宋体" w:hint="eastAsia"/>
          <w:b/>
        </w:rPr>
        <w:t>供应商须知前附表</w:t>
      </w:r>
      <w:r>
        <w:rPr>
          <w:rFonts w:ascii="宋体" w:hAnsi="宋体" w:hint="eastAsia"/>
        </w:rPr>
        <w:t>的规定，向招标人提交履约保证金，没有提交履约保证金的，</w:t>
      </w:r>
      <w:r>
        <w:rPr>
          <w:rFonts w:ascii="宋体" w:hAnsi="宋体" w:hint="eastAsia"/>
          <w:spacing w:val="4"/>
        </w:rPr>
        <w:t>视为放弃</w:t>
      </w:r>
      <w:r>
        <w:rPr>
          <w:rFonts w:ascii="宋体" w:hAnsi="宋体" w:hint="eastAsia"/>
        </w:rPr>
        <w:t>成交</w:t>
      </w:r>
      <w:r>
        <w:rPr>
          <w:rFonts w:ascii="宋体" w:hAnsi="宋体" w:hint="eastAsia"/>
          <w:spacing w:val="4"/>
        </w:rPr>
        <w:t>，</w:t>
      </w:r>
      <w:r>
        <w:rPr>
          <w:rFonts w:ascii="宋体" w:hAnsi="宋体" w:hint="eastAsia"/>
          <w:spacing w:val="2"/>
        </w:rPr>
        <w:t>其保证金不予退还。</w:t>
      </w:r>
    </w:p>
    <w:p w:rsidR="00D21DAC" w:rsidRDefault="00DF1521" w:rsidP="00A31591">
      <w:pPr>
        <w:adjustRightInd w:val="0"/>
        <w:snapToGrid w:val="0"/>
        <w:spacing w:beforeLines="50" w:line="360" w:lineRule="auto"/>
        <w:rPr>
          <w:rFonts w:ascii="宋体" w:hAnsi="宋体"/>
          <w:b/>
          <w:bCs/>
        </w:rPr>
      </w:pPr>
      <w:r>
        <w:rPr>
          <w:rFonts w:ascii="宋体" w:hAnsi="宋体" w:hint="eastAsia"/>
          <w:b/>
          <w:bCs/>
        </w:rPr>
        <w:t>27.签订</w:t>
      </w:r>
      <w:r>
        <w:rPr>
          <w:rFonts w:ascii="宋体" w:hAnsi="宋体" w:hint="eastAsia"/>
          <w:b/>
        </w:rPr>
        <w:t>政府采购</w:t>
      </w:r>
      <w:r>
        <w:rPr>
          <w:rFonts w:ascii="宋体" w:hAnsi="宋体" w:hint="eastAsia"/>
          <w:b/>
          <w:bCs/>
        </w:rPr>
        <w:t>合同</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27.1 竞争性磋商文件、成交供应商的竞争性磋商响应文件等均为签订政府采购合同的依据。</w:t>
      </w:r>
    </w:p>
    <w:p w:rsidR="00D21DAC" w:rsidRDefault="00DF1521" w:rsidP="00A31591">
      <w:pPr>
        <w:adjustRightInd w:val="0"/>
        <w:snapToGrid w:val="0"/>
        <w:spacing w:beforeLines="50" w:line="360" w:lineRule="auto"/>
        <w:ind w:firstLineChars="200" w:firstLine="420"/>
        <w:rPr>
          <w:rFonts w:ascii="宋体" w:hAnsi="宋体" w:cs="宋体"/>
          <w:b/>
          <w:color w:val="000000"/>
          <w:kern w:val="0"/>
        </w:rPr>
      </w:pPr>
      <w:r>
        <w:rPr>
          <w:rFonts w:ascii="宋体" w:hAnsi="宋体" w:hint="eastAsia"/>
        </w:rPr>
        <w:t>27.2 成交供应商应当在成交通知书发出之日起三十日内与招标人签定政府采购合同。</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t>27.3 成交供应商应当按照政府采购合同约定履行义务。成交供应商不得向他人转让成交项目，也不得将成交项目分包后分别向他人转让。</w:t>
      </w:r>
    </w:p>
    <w:p w:rsidR="00D21DAC" w:rsidRDefault="00DF1521" w:rsidP="00A31591">
      <w:pPr>
        <w:adjustRightInd w:val="0"/>
        <w:snapToGrid w:val="0"/>
        <w:spacing w:beforeLines="50" w:line="360" w:lineRule="auto"/>
        <w:ind w:firstLineChars="200" w:firstLine="420"/>
        <w:rPr>
          <w:rFonts w:ascii="宋体" w:hAnsi="宋体"/>
        </w:rPr>
      </w:pPr>
      <w:r>
        <w:rPr>
          <w:rFonts w:ascii="宋体" w:hAnsi="宋体" w:hint="eastAsia"/>
        </w:rPr>
        <w:lastRenderedPageBreak/>
        <w:t>27.4政府采购合同履行中，招标人需追加与合同标的相同的货物服务的，在不改变合同其他条款的前提下，可以与成交供应商协商签订补充合同，但所有补充合同的采购金额不得超过原合同采购金额的百分之十。</w:t>
      </w:r>
    </w:p>
    <w:p w:rsidR="00D21DAC" w:rsidRDefault="00DF1521" w:rsidP="00A31591">
      <w:pPr>
        <w:adjustRightInd w:val="0"/>
        <w:snapToGrid w:val="0"/>
        <w:spacing w:beforeLines="50" w:line="360" w:lineRule="auto"/>
        <w:rPr>
          <w:rFonts w:ascii="宋体" w:hAnsi="宋体"/>
          <w:b/>
        </w:rPr>
      </w:pPr>
      <w:r>
        <w:rPr>
          <w:rFonts w:ascii="宋体" w:hAnsi="宋体" w:hint="eastAsia"/>
          <w:b/>
        </w:rPr>
        <w:t>七、责任承担</w:t>
      </w:r>
    </w:p>
    <w:p w:rsidR="00D21DAC" w:rsidRDefault="00DF1521" w:rsidP="00A31591">
      <w:pPr>
        <w:adjustRightInd w:val="0"/>
        <w:snapToGrid w:val="0"/>
        <w:spacing w:beforeLines="50" w:line="360" w:lineRule="auto"/>
        <w:ind w:firstLineChars="196" w:firstLine="412"/>
        <w:rPr>
          <w:rFonts w:ascii="宋体" w:hAnsi="宋体"/>
        </w:rPr>
      </w:pPr>
      <w:r>
        <w:rPr>
          <w:rFonts w:ascii="宋体" w:hAnsi="宋体" w:hint="eastAsia"/>
        </w:rPr>
        <w:t>28.1在政府采购活动中，供应商需承担的相应责任及违规处理，按照《政府采购法》、《采购法实施条例》、《政府采购非招标采购方式管理办法》（财政部第74号令）的规定执行。</w:t>
      </w:r>
    </w:p>
    <w:p w:rsidR="00D21DAC" w:rsidRDefault="00DF1521" w:rsidP="00A31591">
      <w:pPr>
        <w:adjustRightInd w:val="0"/>
        <w:snapToGrid w:val="0"/>
        <w:spacing w:beforeLines="50" w:line="360" w:lineRule="auto"/>
        <w:jc w:val="left"/>
        <w:rPr>
          <w:rFonts w:ascii="宋体" w:hAnsi="宋体"/>
          <w:b/>
        </w:rPr>
      </w:pPr>
      <w:r>
        <w:rPr>
          <w:rFonts w:ascii="宋体" w:hAnsi="宋体" w:hint="eastAsia"/>
          <w:b/>
        </w:rPr>
        <w:t>八、其他规定</w:t>
      </w:r>
    </w:p>
    <w:p w:rsidR="00D21DAC" w:rsidRDefault="00DF1521">
      <w:pPr>
        <w:spacing w:line="360" w:lineRule="auto"/>
        <w:rPr>
          <w:rFonts w:eastAsia="黑体"/>
          <w:sz w:val="32"/>
          <w:szCs w:val="32"/>
        </w:rPr>
      </w:pPr>
      <w:r>
        <w:rPr>
          <w:rFonts w:ascii="宋体" w:hAnsi="宋体" w:hint="eastAsia"/>
        </w:rPr>
        <w:t>29.1竞争性磋商文件的其他规定见</w:t>
      </w:r>
      <w:r>
        <w:rPr>
          <w:rFonts w:ascii="宋体" w:hAnsi="宋体" w:hint="eastAsia"/>
          <w:b/>
        </w:rPr>
        <w:t>投标供应商须知前附表</w:t>
      </w:r>
      <w:r>
        <w:rPr>
          <w:rFonts w:ascii="宋体" w:hAnsi="宋体" w:hint="eastAsia"/>
        </w:rPr>
        <w:t>。</w:t>
      </w:r>
      <w:bookmarkEnd w:id="15"/>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D21DAC" w:rsidRDefault="00D21DAC">
      <w:pPr>
        <w:spacing w:line="360" w:lineRule="auto"/>
        <w:ind w:firstLineChars="200" w:firstLine="482"/>
        <w:rPr>
          <w:rFonts w:ascii="宋体" w:hAnsi="宋体"/>
          <w:b/>
          <w:sz w:val="24"/>
        </w:rPr>
      </w:pPr>
    </w:p>
    <w:p w:rsidR="0038730C" w:rsidRDefault="0038730C">
      <w:pPr>
        <w:spacing w:line="276" w:lineRule="auto"/>
        <w:jc w:val="center"/>
        <w:rPr>
          <w:rFonts w:ascii="宋体" w:hAnsi="宋体"/>
          <w:b/>
          <w:sz w:val="24"/>
        </w:rPr>
      </w:pPr>
    </w:p>
    <w:p w:rsidR="0038730C" w:rsidRDefault="0038730C">
      <w:pPr>
        <w:spacing w:line="276" w:lineRule="auto"/>
        <w:jc w:val="center"/>
        <w:rPr>
          <w:rFonts w:ascii="宋体" w:hAnsi="宋体"/>
          <w:b/>
          <w:sz w:val="24"/>
        </w:rPr>
      </w:pPr>
    </w:p>
    <w:p w:rsidR="00D21DAC" w:rsidRDefault="00DF1521">
      <w:pPr>
        <w:spacing w:line="276" w:lineRule="auto"/>
        <w:jc w:val="center"/>
        <w:rPr>
          <w:rFonts w:ascii="宋体" w:hAnsi="宋体"/>
          <w:b/>
          <w:sz w:val="24"/>
        </w:rPr>
      </w:pPr>
      <w:r>
        <w:rPr>
          <w:rFonts w:ascii="宋体" w:hAnsi="宋体" w:hint="eastAsia"/>
          <w:b/>
          <w:sz w:val="24"/>
        </w:rPr>
        <w:lastRenderedPageBreak/>
        <w:t>第七章  竞争性磋商响应文件格式</w:t>
      </w:r>
    </w:p>
    <w:p w:rsidR="00D21DAC" w:rsidRDefault="00D21DAC">
      <w:pPr>
        <w:spacing w:line="276" w:lineRule="auto"/>
        <w:jc w:val="center"/>
        <w:rPr>
          <w:rFonts w:ascii="宋体" w:hAnsi="宋体"/>
          <w:b/>
          <w:bCs/>
          <w:sz w:val="24"/>
        </w:rPr>
      </w:pPr>
    </w:p>
    <w:p w:rsidR="00D21DAC" w:rsidRDefault="00DF1521">
      <w:pPr>
        <w:spacing w:line="276" w:lineRule="auto"/>
        <w:jc w:val="center"/>
        <w:rPr>
          <w:rFonts w:ascii="宋体" w:hAnsi="宋体"/>
          <w:b/>
          <w:bCs/>
          <w:sz w:val="24"/>
        </w:rPr>
      </w:pPr>
      <w:r>
        <w:rPr>
          <w:rFonts w:ascii="宋体" w:hAnsi="宋体" w:hint="eastAsia"/>
          <w:b/>
          <w:bCs/>
          <w:sz w:val="24"/>
        </w:rPr>
        <w:t>一、竞争性磋商申请函格式</w:t>
      </w:r>
    </w:p>
    <w:p w:rsidR="00D21DAC" w:rsidRDefault="00DF1521">
      <w:pPr>
        <w:spacing w:line="276" w:lineRule="auto"/>
        <w:rPr>
          <w:rFonts w:ascii="宋体" w:hAnsi="宋体"/>
          <w:b/>
          <w:sz w:val="24"/>
          <w:highlight w:val="white"/>
          <w:u w:val="single"/>
        </w:rPr>
      </w:pPr>
      <w:r>
        <w:rPr>
          <w:rFonts w:ascii="宋体" w:hAnsi="宋体" w:hint="eastAsia"/>
          <w:b/>
          <w:sz w:val="24"/>
          <w:highlight w:val="white"/>
        </w:rPr>
        <w:t>采购人：</w:t>
      </w:r>
    </w:p>
    <w:p w:rsidR="00D21DAC" w:rsidRDefault="00DF1521">
      <w:pPr>
        <w:spacing w:line="276" w:lineRule="auto"/>
        <w:rPr>
          <w:rFonts w:ascii="宋体" w:hAnsi="宋体"/>
          <w:sz w:val="24"/>
        </w:rPr>
      </w:pPr>
      <w:r>
        <w:rPr>
          <w:rFonts w:ascii="宋体" w:hAnsi="宋体" w:hint="eastAsia"/>
          <w:b/>
          <w:sz w:val="24"/>
          <w:highlight w:val="white"/>
        </w:rPr>
        <w:t>采购代理机构：</w:t>
      </w:r>
    </w:p>
    <w:p w:rsidR="00D21DAC" w:rsidRDefault="00DF1521">
      <w:pPr>
        <w:numPr>
          <w:ilvl w:val="0"/>
          <w:numId w:val="3"/>
        </w:numPr>
        <w:spacing w:line="276" w:lineRule="auto"/>
        <w:ind w:firstLineChars="200" w:firstLine="480"/>
        <w:rPr>
          <w:rFonts w:ascii="宋体" w:hAnsi="宋体"/>
          <w:sz w:val="24"/>
          <w:u w:val="single"/>
        </w:rPr>
      </w:pPr>
      <w:r>
        <w:rPr>
          <w:rFonts w:ascii="宋体" w:hAnsi="宋体"/>
          <w:sz w:val="24"/>
          <w:highlight w:val="white"/>
        </w:rPr>
        <w:t>在研究了</w:t>
      </w:r>
      <w:r>
        <w:rPr>
          <w:rFonts w:ascii="宋体" w:hAnsi="宋体"/>
          <w:sz w:val="24"/>
          <w:highlight w:val="white"/>
          <w:u w:val="single"/>
        </w:rPr>
        <w:t xml:space="preserve">   项目名称及编号（如为分包项目注明包号或标段号）  </w:t>
      </w:r>
      <w:r>
        <w:rPr>
          <w:rFonts w:ascii="宋体" w:hAnsi="宋体" w:hint="eastAsia"/>
          <w:sz w:val="24"/>
          <w:highlight w:val="white"/>
        </w:rPr>
        <w:t>采购</w:t>
      </w:r>
      <w:r>
        <w:rPr>
          <w:rFonts w:ascii="宋体" w:hAnsi="宋体"/>
          <w:sz w:val="24"/>
          <w:highlight w:val="white"/>
        </w:rPr>
        <w:t>文件（含补充文件）后，我们愿意按</w:t>
      </w:r>
      <w:r>
        <w:rPr>
          <w:rFonts w:ascii="宋体" w:hAnsi="宋体" w:hint="eastAsia"/>
          <w:sz w:val="24"/>
          <w:highlight w:val="white"/>
        </w:rPr>
        <w:t>人民币</w:t>
      </w:r>
      <w:r>
        <w:rPr>
          <w:rFonts w:ascii="宋体" w:hAnsi="宋体"/>
          <w:sz w:val="24"/>
          <w:highlight w:val="white"/>
        </w:rPr>
        <w:t>（大写</w:t>
      </w:r>
      <w:r>
        <w:rPr>
          <w:rFonts w:ascii="宋体" w:hAnsi="宋体" w:hint="eastAsia"/>
          <w:color w:val="0000FF"/>
          <w:sz w:val="24"/>
          <w:highlight w:val="white"/>
          <w:u w:val="single"/>
        </w:rPr>
        <w:t>******元</w:t>
      </w:r>
      <w:r>
        <w:rPr>
          <w:rFonts w:ascii="宋体" w:hAnsi="宋体"/>
          <w:sz w:val="24"/>
          <w:highlight w:val="white"/>
        </w:rPr>
        <w:t>）（小写</w:t>
      </w:r>
      <w:r>
        <w:rPr>
          <w:rFonts w:ascii="宋体" w:hAnsi="宋体" w:hint="eastAsia"/>
          <w:color w:val="0000FF"/>
          <w:sz w:val="24"/>
          <w:highlight w:val="white"/>
          <w:u w:val="single"/>
        </w:rPr>
        <w:t>****元</w:t>
      </w:r>
      <w:r>
        <w:rPr>
          <w:rFonts w:ascii="宋体" w:hAnsi="宋体"/>
          <w:sz w:val="24"/>
          <w:highlight w:val="white"/>
        </w:rPr>
        <w:t>）</w:t>
      </w:r>
      <w:r>
        <w:rPr>
          <w:rFonts w:ascii="宋体" w:hAnsi="宋体"/>
          <w:sz w:val="24"/>
        </w:rPr>
        <w:t>的投标</w:t>
      </w:r>
      <w:r>
        <w:rPr>
          <w:rFonts w:ascii="宋体" w:hAnsi="宋体" w:hint="eastAsia"/>
          <w:sz w:val="24"/>
        </w:rPr>
        <w:t>报价</w:t>
      </w:r>
      <w:r>
        <w:rPr>
          <w:rFonts w:ascii="宋体" w:hAnsi="宋体"/>
          <w:sz w:val="24"/>
        </w:rPr>
        <w:t>，遵照</w:t>
      </w:r>
      <w:r>
        <w:rPr>
          <w:rFonts w:ascii="宋体" w:hAnsi="宋体" w:hint="eastAsia"/>
          <w:sz w:val="24"/>
        </w:rPr>
        <w:t>竞争性磋商</w:t>
      </w:r>
      <w:r>
        <w:rPr>
          <w:rFonts w:ascii="宋体" w:hAnsi="宋体"/>
          <w:sz w:val="24"/>
        </w:rPr>
        <w:t>文件（含补充文件）的要求承担本</w:t>
      </w:r>
      <w:r>
        <w:rPr>
          <w:rFonts w:ascii="宋体" w:hAnsi="宋体" w:hint="eastAsia"/>
          <w:sz w:val="24"/>
        </w:rPr>
        <w:t>采购</w:t>
      </w:r>
      <w:r>
        <w:rPr>
          <w:rFonts w:ascii="宋体" w:hAnsi="宋体"/>
          <w:sz w:val="24"/>
        </w:rPr>
        <w:t>项目的实施，完成本次</w:t>
      </w:r>
      <w:r>
        <w:rPr>
          <w:rFonts w:ascii="宋体" w:hAnsi="宋体" w:hint="eastAsia"/>
          <w:sz w:val="24"/>
        </w:rPr>
        <w:t>采购</w:t>
      </w:r>
      <w:r>
        <w:rPr>
          <w:rFonts w:ascii="宋体" w:hAnsi="宋体"/>
          <w:sz w:val="24"/>
        </w:rPr>
        <w:t>范围的全部</w:t>
      </w:r>
      <w:r>
        <w:rPr>
          <w:rFonts w:ascii="宋体" w:hAnsi="宋体" w:hint="eastAsia"/>
          <w:sz w:val="24"/>
        </w:rPr>
        <w:t>工作</w:t>
      </w:r>
      <w:r>
        <w:rPr>
          <w:rFonts w:ascii="宋体" w:hAnsi="宋体"/>
          <w:sz w:val="24"/>
        </w:rPr>
        <w:t>内容。</w:t>
      </w:r>
    </w:p>
    <w:p w:rsidR="00D21DAC" w:rsidRDefault="00DF1521">
      <w:pPr>
        <w:spacing w:line="276" w:lineRule="auto"/>
        <w:rPr>
          <w:rFonts w:ascii="宋体" w:hAnsi="宋体"/>
          <w:sz w:val="24"/>
        </w:rPr>
      </w:pPr>
      <w:r>
        <w:rPr>
          <w:rFonts w:ascii="宋体" w:hAnsi="宋体"/>
          <w:sz w:val="24"/>
          <w:highlight w:val="white"/>
        </w:rPr>
        <w:t>2、如果你单位接受我们的</w:t>
      </w:r>
      <w:r>
        <w:rPr>
          <w:rFonts w:ascii="宋体" w:hAnsi="宋体" w:hint="eastAsia"/>
          <w:sz w:val="24"/>
          <w:highlight w:val="white"/>
        </w:rPr>
        <w:t>申请</w:t>
      </w:r>
      <w:r>
        <w:rPr>
          <w:rFonts w:ascii="宋体" w:hAnsi="宋体"/>
          <w:sz w:val="24"/>
          <w:highlight w:val="white"/>
        </w:rPr>
        <w:t>，</w:t>
      </w:r>
      <w:r>
        <w:rPr>
          <w:rFonts w:ascii="宋体" w:hAnsi="宋体"/>
          <w:highlight w:val="white"/>
        </w:rPr>
        <w:t>我</w:t>
      </w:r>
      <w:r>
        <w:rPr>
          <w:rFonts w:ascii="宋体" w:hAnsi="宋体"/>
          <w:sz w:val="24"/>
          <w:highlight w:val="white"/>
        </w:rPr>
        <w:t>们将保证在</w:t>
      </w:r>
      <w:r>
        <w:rPr>
          <w:rFonts w:ascii="宋体" w:hAnsi="宋体" w:hint="eastAsia"/>
          <w:color w:val="0000FF"/>
          <w:sz w:val="24"/>
          <w:highlight w:val="white"/>
          <w:u w:val="single"/>
        </w:rPr>
        <w:t>*****</w:t>
      </w:r>
      <w:r>
        <w:rPr>
          <w:rFonts w:ascii="宋体" w:hAnsi="宋体"/>
          <w:sz w:val="24"/>
          <w:highlight w:val="white"/>
        </w:rPr>
        <w:t>的</w:t>
      </w:r>
      <w:r>
        <w:rPr>
          <w:rFonts w:ascii="宋体" w:hAnsi="宋体" w:hint="eastAsia"/>
          <w:sz w:val="24"/>
          <w:highlight w:val="white"/>
        </w:rPr>
        <w:t>供货期内</w:t>
      </w:r>
      <w:r>
        <w:rPr>
          <w:rFonts w:ascii="宋体" w:hAnsi="宋体"/>
          <w:sz w:val="24"/>
          <w:highlight w:val="white"/>
        </w:rPr>
        <w:t>完成本</w:t>
      </w:r>
      <w:r>
        <w:rPr>
          <w:rFonts w:ascii="宋体" w:hAnsi="宋体" w:hint="eastAsia"/>
          <w:sz w:val="24"/>
          <w:highlight w:val="white"/>
        </w:rPr>
        <w:t>采购</w:t>
      </w:r>
      <w:r>
        <w:rPr>
          <w:rFonts w:ascii="宋体" w:hAnsi="宋体"/>
          <w:sz w:val="24"/>
          <w:highlight w:val="white"/>
        </w:rPr>
        <w:t>项目的全部工作内容，并达到</w:t>
      </w:r>
      <w:r>
        <w:rPr>
          <w:rFonts w:ascii="宋体" w:hAnsi="宋体" w:hint="eastAsia"/>
          <w:sz w:val="24"/>
          <w:highlight w:val="white"/>
        </w:rPr>
        <w:t>竞争性磋商文件</w:t>
      </w:r>
      <w:r>
        <w:rPr>
          <w:rFonts w:ascii="宋体" w:hAnsi="宋体"/>
          <w:sz w:val="24"/>
          <w:highlight w:val="white"/>
        </w:rPr>
        <w:t>规定的要求。</w:t>
      </w:r>
    </w:p>
    <w:p w:rsidR="00D21DAC" w:rsidRDefault="00DF1521">
      <w:pPr>
        <w:spacing w:line="276" w:lineRule="auto"/>
        <w:ind w:firstLineChars="200" w:firstLine="480"/>
        <w:rPr>
          <w:rFonts w:ascii="宋体" w:hAnsi="宋体"/>
          <w:sz w:val="24"/>
        </w:rPr>
      </w:pPr>
      <w:r>
        <w:rPr>
          <w:rFonts w:ascii="宋体" w:hAnsi="宋体"/>
          <w:sz w:val="24"/>
          <w:highlight w:val="white"/>
        </w:rPr>
        <w:t>3、我们同意从规定的</w:t>
      </w:r>
      <w:r>
        <w:rPr>
          <w:rFonts w:ascii="宋体" w:hAnsi="宋体" w:hint="eastAsia"/>
          <w:sz w:val="24"/>
          <w:highlight w:val="white"/>
        </w:rPr>
        <w:t>首次提交竞争性磋商响应文件</w:t>
      </w:r>
      <w:r>
        <w:rPr>
          <w:rFonts w:ascii="宋体" w:hAnsi="宋体"/>
          <w:sz w:val="24"/>
          <w:highlight w:val="white"/>
        </w:rPr>
        <w:t>之日起56个日历天的</w:t>
      </w:r>
      <w:r>
        <w:rPr>
          <w:rFonts w:ascii="宋体" w:hAnsi="宋体" w:hint="eastAsia"/>
          <w:sz w:val="24"/>
          <w:highlight w:val="white"/>
        </w:rPr>
        <w:t>竞争性磋商</w:t>
      </w:r>
      <w:r>
        <w:rPr>
          <w:rFonts w:ascii="宋体" w:hAnsi="宋体"/>
          <w:sz w:val="24"/>
          <w:highlight w:val="white"/>
        </w:rPr>
        <w:t>有效期内严格遵守</w:t>
      </w:r>
      <w:r>
        <w:rPr>
          <w:rFonts w:ascii="宋体" w:hAnsi="宋体" w:hint="eastAsia"/>
          <w:sz w:val="24"/>
          <w:highlight w:val="white"/>
        </w:rPr>
        <w:t>竞争性磋商</w:t>
      </w:r>
      <w:r>
        <w:rPr>
          <w:rFonts w:ascii="宋体" w:hAnsi="宋体"/>
          <w:sz w:val="24"/>
          <w:highlight w:val="white"/>
        </w:rPr>
        <w:t>文件的各项承诺。在此期限届满之前，本</w:t>
      </w:r>
      <w:r>
        <w:rPr>
          <w:rFonts w:ascii="宋体" w:hAnsi="宋体" w:hint="eastAsia"/>
          <w:sz w:val="24"/>
          <w:highlight w:val="white"/>
        </w:rPr>
        <w:t>申请</w:t>
      </w:r>
      <w:r>
        <w:rPr>
          <w:rFonts w:ascii="宋体" w:hAnsi="宋体"/>
          <w:sz w:val="24"/>
          <w:highlight w:val="white"/>
        </w:rPr>
        <w:t>书始终将对我方具有约束力，并随时接受</w:t>
      </w:r>
      <w:r>
        <w:rPr>
          <w:rFonts w:ascii="宋体" w:hAnsi="宋体" w:hint="eastAsia"/>
          <w:sz w:val="24"/>
          <w:highlight w:val="white"/>
        </w:rPr>
        <w:t>成交</w:t>
      </w:r>
      <w:r>
        <w:rPr>
          <w:rFonts w:ascii="宋体" w:hAnsi="宋体"/>
          <w:sz w:val="24"/>
          <w:highlight w:val="white"/>
        </w:rPr>
        <w:t>。</w:t>
      </w:r>
    </w:p>
    <w:p w:rsidR="00D21DAC" w:rsidRDefault="00DF1521">
      <w:pPr>
        <w:spacing w:line="276" w:lineRule="auto"/>
        <w:ind w:firstLineChars="200" w:firstLine="480"/>
        <w:rPr>
          <w:rFonts w:ascii="宋体" w:hAnsi="宋体"/>
          <w:color w:val="000000"/>
          <w:sz w:val="24"/>
          <w:highlight w:val="white"/>
        </w:rPr>
      </w:pPr>
      <w:r>
        <w:rPr>
          <w:rFonts w:ascii="宋体" w:hAnsi="宋体"/>
          <w:sz w:val="24"/>
          <w:highlight w:val="white"/>
        </w:rPr>
        <w:t>4、在合同书正</w:t>
      </w:r>
      <w:r>
        <w:rPr>
          <w:rFonts w:ascii="宋体" w:hAnsi="宋体"/>
          <w:color w:val="000000"/>
          <w:sz w:val="24"/>
          <w:highlight w:val="white"/>
        </w:rPr>
        <w:t>式签署生效之前，本</w:t>
      </w:r>
      <w:r>
        <w:rPr>
          <w:rFonts w:ascii="宋体" w:hAnsi="宋体" w:hint="eastAsia"/>
          <w:color w:val="000000"/>
          <w:sz w:val="24"/>
          <w:highlight w:val="white"/>
        </w:rPr>
        <w:t>申请</w:t>
      </w:r>
      <w:r>
        <w:rPr>
          <w:rFonts w:ascii="宋体" w:hAnsi="宋体"/>
          <w:color w:val="000000"/>
          <w:sz w:val="24"/>
          <w:highlight w:val="white"/>
        </w:rPr>
        <w:t>书连同</w:t>
      </w:r>
      <w:r>
        <w:rPr>
          <w:rFonts w:ascii="宋体" w:hAnsi="宋体" w:hint="eastAsia"/>
          <w:color w:val="000000"/>
          <w:sz w:val="24"/>
          <w:highlight w:val="white"/>
        </w:rPr>
        <w:t>贵单位签发</w:t>
      </w:r>
      <w:r>
        <w:rPr>
          <w:rFonts w:ascii="宋体" w:hAnsi="宋体"/>
          <w:color w:val="000000"/>
          <w:sz w:val="24"/>
          <w:highlight w:val="white"/>
        </w:rPr>
        <w:t>的</w:t>
      </w:r>
      <w:r>
        <w:rPr>
          <w:rFonts w:ascii="宋体" w:hAnsi="宋体" w:hint="eastAsia"/>
          <w:color w:val="000000"/>
          <w:sz w:val="24"/>
          <w:highlight w:val="white"/>
        </w:rPr>
        <w:t>中标通知书</w:t>
      </w:r>
      <w:r>
        <w:rPr>
          <w:rFonts w:ascii="宋体" w:hAnsi="宋体"/>
          <w:color w:val="000000"/>
          <w:sz w:val="24"/>
          <w:highlight w:val="white"/>
        </w:rPr>
        <w:t>将构成我们双方之间共同遵守的文件，对双方具有约束力。</w:t>
      </w:r>
    </w:p>
    <w:p w:rsidR="00D21DAC" w:rsidRDefault="00DF1521">
      <w:pPr>
        <w:spacing w:line="276" w:lineRule="auto"/>
        <w:ind w:firstLineChars="200" w:firstLine="480"/>
        <w:rPr>
          <w:rFonts w:ascii="宋体" w:hAnsi="宋体"/>
          <w:color w:val="000000"/>
          <w:sz w:val="24"/>
          <w:highlight w:val="white"/>
        </w:rPr>
      </w:pPr>
      <w:r>
        <w:rPr>
          <w:rFonts w:ascii="宋体" w:hAnsi="宋体"/>
          <w:color w:val="000000"/>
          <w:sz w:val="24"/>
          <w:highlight w:val="white"/>
        </w:rPr>
        <w:t>5、我们理解你单位不负担我们的任何</w:t>
      </w:r>
      <w:r>
        <w:rPr>
          <w:rFonts w:ascii="宋体" w:hAnsi="宋体" w:hint="eastAsia"/>
          <w:color w:val="000000"/>
          <w:sz w:val="24"/>
          <w:highlight w:val="white"/>
        </w:rPr>
        <w:t>竞争性磋商</w:t>
      </w:r>
      <w:r>
        <w:rPr>
          <w:rFonts w:ascii="宋体" w:hAnsi="宋体"/>
          <w:color w:val="000000"/>
          <w:sz w:val="24"/>
          <w:highlight w:val="white"/>
        </w:rPr>
        <w:t>费用。</w:t>
      </w:r>
    </w:p>
    <w:p w:rsidR="00D21DAC" w:rsidRDefault="00DF1521">
      <w:pPr>
        <w:spacing w:line="276" w:lineRule="auto"/>
        <w:ind w:firstLineChars="200" w:firstLine="480"/>
        <w:rPr>
          <w:rFonts w:ascii="宋体" w:hAnsi="宋体"/>
          <w:sz w:val="24"/>
        </w:rPr>
      </w:pPr>
      <w:r>
        <w:rPr>
          <w:rFonts w:ascii="宋体" w:hAnsi="宋体"/>
          <w:color w:val="000000"/>
          <w:sz w:val="24"/>
          <w:highlight w:val="white"/>
        </w:rPr>
        <w:t>6、根据</w:t>
      </w:r>
      <w:r>
        <w:rPr>
          <w:rFonts w:ascii="宋体" w:hAnsi="宋体" w:hint="eastAsia"/>
          <w:color w:val="000000"/>
          <w:sz w:val="24"/>
          <w:highlight w:val="white"/>
        </w:rPr>
        <w:t>竞争性磋商</w:t>
      </w:r>
      <w:r>
        <w:rPr>
          <w:rFonts w:ascii="宋体" w:hAnsi="宋体"/>
          <w:color w:val="000000"/>
          <w:sz w:val="24"/>
          <w:highlight w:val="white"/>
        </w:rPr>
        <w:t>须知第3</w:t>
      </w:r>
      <w:r>
        <w:rPr>
          <w:rFonts w:ascii="宋体" w:hAnsi="宋体"/>
          <w:sz w:val="24"/>
          <w:highlight w:val="white"/>
        </w:rPr>
        <w:t>条规定，我方承诺，与对本次</w:t>
      </w:r>
      <w:r>
        <w:rPr>
          <w:rFonts w:ascii="宋体" w:hAnsi="宋体" w:hint="eastAsia"/>
          <w:sz w:val="24"/>
          <w:highlight w:val="white"/>
        </w:rPr>
        <w:t>竞争性磋商项目</w:t>
      </w:r>
      <w:r>
        <w:rPr>
          <w:rFonts w:ascii="宋体" w:hAnsi="宋体"/>
          <w:sz w:val="24"/>
          <w:highlight w:val="white"/>
        </w:rPr>
        <w:t>进行设计、编制规范和其他文件的单位或其附属机构均无关联。我方不是</w:t>
      </w:r>
      <w:r>
        <w:rPr>
          <w:rFonts w:ascii="宋体" w:hAnsi="宋体" w:hint="eastAsia"/>
          <w:sz w:val="24"/>
          <w:highlight w:val="white"/>
        </w:rPr>
        <w:t>采购方</w:t>
      </w:r>
      <w:r>
        <w:rPr>
          <w:rFonts w:ascii="宋体" w:hAnsi="宋体"/>
          <w:sz w:val="24"/>
          <w:highlight w:val="white"/>
        </w:rPr>
        <w:t>的附属机构。</w:t>
      </w:r>
    </w:p>
    <w:p w:rsidR="00D21DAC" w:rsidRDefault="00DF1521">
      <w:pPr>
        <w:spacing w:line="276" w:lineRule="auto"/>
        <w:ind w:firstLineChars="200" w:firstLine="480"/>
        <w:rPr>
          <w:rFonts w:ascii="宋体" w:hAnsi="宋体"/>
          <w:color w:val="000000"/>
          <w:sz w:val="24"/>
        </w:rPr>
      </w:pPr>
      <w:r>
        <w:rPr>
          <w:rFonts w:ascii="宋体" w:hAnsi="宋体"/>
          <w:sz w:val="24"/>
          <w:highlight w:val="white"/>
        </w:rPr>
        <w:t>7、随同本</w:t>
      </w:r>
      <w:r>
        <w:rPr>
          <w:rFonts w:ascii="宋体" w:hAnsi="宋体" w:hint="eastAsia"/>
          <w:sz w:val="24"/>
          <w:highlight w:val="white"/>
        </w:rPr>
        <w:t>申请</w:t>
      </w:r>
      <w:r>
        <w:rPr>
          <w:rFonts w:ascii="宋体" w:hAnsi="宋体"/>
          <w:sz w:val="24"/>
          <w:highlight w:val="white"/>
        </w:rPr>
        <w:t>书，我们出具人民币共计</w:t>
      </w:r>
      <w:r>
        <w:rPr>
          <w:rFonts w:ascii="宋体" w:hAnsi="宋体" w:hint="eastAsia"/>
          <w:color w:val="0000FF"/>
          <w:sz w:val="24"/>
          <w:highlight w:val="white"/>
          <w:u w:val="single"/>
        </w:rPr>
        <w:t>*****</w:t>
      </w:r>
      <w:r>
        <w:rPr>
          <w:rFonts w:ascii="宋体" w:hAnsi="宋体"/>
          <w:sz w:val="24"/>
          <w:highlight w:val="white"/>
        </w:rPr>
        <w:t>元的</w:t>
      </w:r>
      <w:r>
        <w:rPr>
          <w:rFonts w:ascii="宋体" w:hAnsi="宋体" w:hint="eastAsia"/>
          <w:sz w:val="24"/>
          <w:highlight w:val="white"/>
        </w:rPr>
        <w:t>竞争性磋商</w:t>
      </w:r>
      <w:r>
        <w:rPr>
          <w:rFonts w:ascii="宋体" w:hAnsi="宋体"/>
          <w:color w:val="000000"/>
          <w:sz w:val="24"/>
          <w:highlight w:val="white"/>
        </w:rPr>
        <w:t>保证金。我们完全接受</w:t>
      </w:r>
      <w:r>
        <w:rPr>
          <w:rFonts w:ascii="宋体" w:hAnsi="宋体" w:hint="eastAsia"/>
          <w:color w:val="000000"/>
          <w:sz w:val="24"/>
          <w:highlight w:val="white"/>
        </w:rPr>
        <w:t>竞争性磋商</w:t>
      </w:r>
      <w:r>
        <w:rPr>
          <w:rFonts w:ascii="宋体" w:hAnsi="宋体"/>
          <w:color w:val="000000"/>
          <w:sz w:val="24"/>
          <w:highlight w:val="white"/>
        </w:rPr>
        <w:t>标文件的规定。如有违反，你单位有权撤消我单位</w:t>
      </w:r>
      <w:r>
        <w:rPr>
          <w:rFonts w:ascii="宋体" w:hAnsi="宋体" w:hint="eastAsia"/>
          <w:color w:val="000000"/>
          <w:sz w:val="24"/>
          <w:highlight w:val="white"/>
        </w:rPr>
        <w:t>成交</w:t>
      </w:r>
      <w:r>
        <w:rPr>
          <w:rFonts w:ascii="宋体" w:hAnsi="宋体"/>
          <w:color w:val="000000"/>
          <w:sz w:val="24"/>
          <w:highlight w:val="white"/>
        </w:rPr>
        <w:t>资格，另选</w:t>
      </w:r>
      <w:r>
        <w:rPr>
          <w:rFonts w:ascii="宋体" w:hAnsi="宋体" w:hint="eastAsia"/>
          <w:color w:val="000000"/>
          <w:sz w:val="24"/>
          <w:highlight w:val="white"/>
        </w:rPr>
        <w:t>成交</w:t>
      </w:r>
      <w:r>
        <w:rPr>
          <w:rFonts w:ascii="宋体" w:hAnsi="宋体"/>
          <w:color w:val="000000"/>
          <w:sz w:val="24"/>
          <w:highlight w:val="white"/>
        </w:rPr>
        <w:t>单位。</w:t>
      </w:r>
    </w:p>
    <w:p w:rsidR="00D21DAC" w:rsidRDefault="00D21DAC">
      <w:pPr>
        <w:spacing w:line="276" w:lineRule="auto"/>
        <w:ind w:firstLineChars="200" w:firstLine="480"/>
        <w:rPr>
          <w:rFonts w:ascii="宋体" w:hAnsi="宋体"/>
          <w:color w:val="000000"/>
          <w:sz w:val="24"/>
        </w:rPr>
      </w:pPr>
    </w:p>
    <w:p w:rsidR="00D21DAC" w:rsidRDefault="00DF1521">
      <w:pPr>
        <w:adjustRightInd w:val="0"/>
        <w:snapToGrid w:val="0"/>
        <w:spacing w:line="360" w:lineRule="auto"/>
        <w:rPr>
          <w:rFonts w:ascii="宋体" w:hAnsi="宋体"/>
        </w:rPr>
      </w:pPr>
      <w:r>
        <w:rPr>
          <w:rFonts w:ascii="宋体" w:hAnsi="宋体"/>
        </w:rPr>
        <w:t>投标供应商：</w:t>
      </w:r>
      <w:r>
        <w:rPr>
          <w:rFonts w:ascii="宋体" w:hAnsi="宋体" w:hint="eastAsia"/>
        </w:rPr>
        <w:t>(盖单位电子印章)</w:t>
      </w:r>
    </w:p>
    <w:p w:rsidR="00D21DAC" w:rsidRDefault="00DF1521">
      <w:pPr>
        <w:adjustRightInd w:val="0"/>
        <w:snapToGrid w:val="0"/>
        <w:spacing w:line="360" w:lineRule="auto"/>
        <w:rPr>
          <w:rFonts w:ascii="宋体" w:hAnsi="宋体"/>
        </w:rPr>
      </w:pPr>
      <w:r>
        <w:rPr>
          <w:rFonts w:ascii="宋体" w:hAnsi="宋体"/>
        </w:rPr>
        <w:t>单位地址及邮政编码：</w:t>
      </w:r>
    </w:p>
    <w:p w:rsidR="00D21DAC" w:rsidRDefault="00DF1521">
      <w:pPr>
        <w:adjustRightInd w:val="0"/>
        <w:snapToGrid w:val="0"/>
        <w:spacing w:line="360" w:lineRule="auto"/>
        <w:rPr>
          <w:rFonts w:ascii="宋体" w:hAnsi="宋体"/>
        </w:rPr>
      </w:pPr>
      <w:r>
        <w:rPr>
          <w:rFonts w:ascii="宋体" w:hAnsi="宋体" w:hint="eastAsia"/>
        </w:rPr>
        <w:t>法人代表（盖电子印章）：</w:t>
      </w:r>
    </w:p>
    <w:p w:rsidR="00D21DAC" w:rsidRDefault="00DF1521">
      <w:pPr>
        <w:adjustRightInd w:val="0"/>
        <w:snapToGrid w:val="0"/>
        <w:spacing w:line="360" w:lineRule="auto"/>
        <w:rPr>
          <w:rFonts w:ascii="宋体" w:hAnsi="宋体"/>
        </w:rPr>
      </w:pPr>
      <w:r>
        <w:rPr>
          <w:rFonts w:ascii="宋体" w:hAnsi="宋体"/>
          <w:highlight w:val="white"/>
        </w:rPr>
        <w:t xml:space="preserve">联系电话（传真）：  </w:t>
      </w:r>
    </w:p>
    <w:p w:rsidR="00D21DAC" w:rsidRDefault="00DF1521">
      <w:pPr>
        <w:adjustRightInd w:val="0"/>
        <w:snapToGrid w:val="0"/>
        <w:spacing w:line="360" w:lineRule="auto"/>
        <w:rPr>
          <w:rFonts w:ascii="宋体" w:hAnsi="宋体"/>
        </w:rPr>
      </w:pPr>
      <w:r>
        <w:rPr>
          <w:rFonts w:ascii="宋体" w:hAnsi="宋体"/>
          <w:highlight w:val="white"/>
        </w:rPr>
        <w:t xml:space="preserve">开户银行名称：                      </w:t>
      </w:r>
    </w:p>
    <w:p w:rsidR="00D21DAC" w:rsidRDefault="00DF1521">
      <w:pPr>
        <w:adjustRightInd w:val="0"/>
        <w:snapToGrid w:val="0"/>
        <w:spacing w:line="360" w:lineRule="auto"/>
        <w:rPr>
          <w:rFonts w:ascii="宋体" w:hAnsi="宋体"/>
        </w:rPr>
      </w:pPr>
      <w:r>
        <w:rPr>
          <w:rFonts w:ascii="宋体" w:hAnsi="宋体" w:hint="eastAsia"/>
          <w:highlight w:val="white"/>
        </w:rPr>
        <w:t xml:space="preserve">开户银行账号（基本账户）： </w:t>
      </w:r>
    </w:p>
    <w:p w:rsidR="00D21DAC" w:rsidRDefault="00DF1521">
      <w:pPr>
        <w:adjustRightInd w:val="0"/>
        <w:snapToGrid w:val="0"/>
        <w:spacing w:line="360" w:lineRule="auto"/>
        <w:rPr>
          <w:rFonts w:ascii="宋体" w:hAnsi="宋体"/>
        </w:rPr>
      </w:pPr>
      <w:r>
        <w:rPr>
          <w:rFonts w:ascii="宋体" w:hAnsi="宋体"/>
          <w:highlight w:val="white"/>
        </w:rPr>
        <w:t>开户银行地址：</w:t>
      </w:r>
    </w:p>
    <w:p w:rsidR="00D21DAC" w:rsidRDefault="00DF1521">
      <w:pPr>
        <w:adjustRightInd w:val="0"/>
        <w:snapToGrid w:val="0"/>
        <w:spacing w:line="360" w:lineRule="auto"/>
        <w:rPr>
          <w:rFonts w:ascii="宋体" w:hAnsi="宋体"/>
        </w:rPr>
      </w:pPr>
      <w:r>
        <w:rPr>
          <w:rFonts w:ascii="宋体" w:hAnsi="宋体"/>
          <w:highlight w:val="white"/>
        </w:rPr>
        <w:t>开户银行电话：</w:t>
      </w:r>
    </w:p>
    <w:p w:rsidR="00D21DAC" w:rsidRDefault="00D21DAC">
      <w:pPr>
        <w:spacing w:line="276" w:lineRule="auto"/>
        <w:rPr>
          <w:rFonts w:ascii="宋体" w:hAnsi="宋体"/>
          <w:color w:val="000000"/>
          <w:sz w:val="24"/>
        </w:rPr>
      </w:pPr>
    </w:p>
    <w:p w:rsidR="00D21DAC" w:rsidRDefault="00D21DAC">
      <w:pPr>
        <w:spacing w:line="276" w:lineRule="auto"/>
        <w:rPr>
          <w:rFonts w:ascii="宋体" w:hAnsi="宋体"/>
          <w:color w:val="000000"/>
          <w:sz w:val="24"/>
        </w:rPr>
      </w:pPr>
    </w:p>
    <w:p w:rsidR="00D21DAC" w:rsidRDefault="00DF1521">
      <w:pPr>
        <w:spacing w:line="276" w:lineRule="auto"/>
        <w:jc w:val="right"/>
        <w:rPr>
          <w:rFonts w:ascii="宋体" w:hAnsi="宋体"/>
          <w:color w:val="000000"/>
          <w:sz w:val="24"/>
        </w:rPr>
      </w:pPr>
      <w:r>
        <w:rPr>
          <w:rFonts w:ascii="宋体" w:hAnsi="宋体"/>
          <w:color w:val="000000"/>
          <w:sz w:val="24"/>
          <w:highlight w:val="white"/>
        </w:rPr>
        <w:t xml:space="preserve">                                                    年    月    日</w:t>
      </w:r>
    </w:p>
    <w:p w:rsidR="00D21DAC" w:rsidRDefault="00DF1521">
      <w:pPr>
        <w:pStyle w:val="a9"/>
        <w:adjustRightInd w:val="0"/>
        <w:snapToGrid w:val="0"/>
        <w:spacing w:line="276" w:lineRule="auto"/>
        <w:jc w:val="center"/>
        <w:rPr>
          <w:rFonts w:hAnsi="宋体"/>
          <w:b/>
          <w:bCs/>
          <w:sz w:val="24"/>
          <w:szCs w:val="24"/>
        </w:rPr>
      </w:pPr>
      <w:r>
        <w:rPr>
          <w:rFonts w:hAnsi="宋体" w:hint="eastAsia"/>
          <w:sz w:val="24"/>
          <w:szCs w:val="24"/>
          <w:u w:val="single"/>
        </w:rPr>
        <w:br w:type="page"/>
      </w:r>
      <w:r>
        <w:rPr>
          <w:rFonts w:hAnsi="宋体" w:hint="eastAsia"/>
          <w:b/>
          <w:bCs/>
          <w:sz w:val="24"/>
          <w:szCs w:val="24"/>
        </w:rPr>
        <w:lastRenderedPageBreak/>
        <w:t>二、授权委托书</w:t>
      </w:r>
    </w:p>
    <w:p w:rsidR="00D21DAC" w:rsidRDefault="00D21DAC">
      <w:pPr>
        <w:spacing w:line="276" w:lineRule="auto"/>
        <w:ind w:firstLineChars="200" w:firstLine="480"/>
        <w:rPr>
          <w:rFonts w:ascii="宋体" w:hAnsi="宋体" w:cs="宋体"/>
          <w:color w:val="000000"/>
          <w:sz w:val="24"/>
        </w:rPr>
      </w:pP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本授权委托书声明：我 (姓名)系 (供应商名称)的法定代表人（或经营者），现授权委托 （单位名称）的 (姓名)为我公司代理人，参加 (采购人)的 项目的竞争性磋商活动。授权委托人在参加竞争性磋商过程中所签署的一切文件和处理与之有关的一切事务，我均予以承认。</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授权委托人无转委托权。特此委托。</w:t>
      </w:r>
      <w:r>
        <w:rPr>
          <w:rFonts w:ascii="宋体" w:hAnsi="宋体" w:cs="宋体" w:hint="eastAsia"/>
          <w:color w:val="000000"/>
          <w:sz w:val="24"/>
        </w:rPr>
        <w:cr/>
      </w:r>
    </w:p>
    <w:p w:rsidR="00D21DAC" w:rsidRDefault="00DF1521">
      <w:pPr>
        <w:widowControl/>
        <w:spacing w:line="360" w:lineRule="auto"/>
        <w:ind w:leftChars="100" w:left="210" w:firstLineChars="200" w:firstLine="460"/>
        <w:jc w:val="left"/>
        <w:rPr>
          <w:rFonts w:eastAsia="微软雅黑"/>
          <w:kern w:val="0"/>
        </w:rPr>
      </w:pPr>
      <w:r>
        <w:rPr>
          <w:rFonts w:ascii="宋体" w:hAnsi="宋体" w:hint="eastAsia"/>
          <w:kern w:val="0"/>
          <w:sz w:val="23"/>
          <w:szCs w:val="23"/>
          <w:highlight w:val="white"/>
        </w:rPr>
        <w:t>代理人：</w:t>
      </w:r>
      <w:r>
        <w:rPr>
          <w:rFonts w:ascii="微软雅黑" w:eastAsia="微软雅黑" w:hAnsi="微软雅黑" w:hint="eastAsia"/>
          <w:kern w:val="0"/>
          <w:sz w:val="23"/>
          <w:szCs w:val="23"/>
          <w:highlight w:val="white"/>
          <w:u w:val="single"/>
        </w:rPr>
        <w:t>              </w:t>
      </w:r>
      <w:r>
        <w:rPr>
          <w:rFonts w:ascii="宋体" w:hAnsi="宋体" w:hint="eastAsia"/>
          <w:kern w:val="0"/>
          <w:sz w:val="23"/>
          <w:szCs w:val="23"/>
          <w:highlight w:val="white"/>
        </w:rPr>
        <w:t>（</w:t>
      </w:r>
      <w:r>
        <w:rPr>
          <w:rFonts w:ascii="宋体" w:hAnsi="宋体" w:hint="eastAsia"/>
          <w:kern w:val="0"/>
          <w:sz w:val="23"/>
          <w:szCs w:val="23"/>
        </w:rPr>
        <w:t>电子响应文件中须输入姓名</w:t>
      </w:r>
      <w:r>
        <w:rPr>
          <w:rFonts w:ascii="宋体" w:hAnsi="宋体" w:hint="eastAsia"/>
          <w:kern w:val="0"/>
          <w:sz w:val="23"/>
          <w:szCs w:val="23"/>
          <w:highlight w:val="white"/>
        </w:rPr>
        <w:t>）</w:t>
      </w:r>
    </w:p>
    <w:p w:rsidR="00D21DAC" w:rsidRDefault="00DF1521">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代理人身份证号码：</w:t>
      </w:r>
      <w:r>
        <w:rPr>
          <w:rFonts w:ascii="微软雅黑" w:eastAsia="微软雅黑" w:hAnsi="微软雅黑" w:hint="eastAsia"/>
          <w:kern w:val="0"/>
          <w:sz w:val="23"/>
          <w:szCs w:val="23"/>
          <w:highlight w:val="white"/>
          <w:u w:val="single"/>
        </w:rPr>
        <w:t>                 </w:t>
      </w:r>
      <w:r>
        <w:rPr>
          <w:rFonts w:ascii="微软雅黑" w:eastAsia="微软雅黑" w:hAnsi="微软雅黑" w:hint="eastAsia"/>
          <w:kern w:val="0"/>
          <w:sz w:val="23"/>
          <w:szCs w:val="23"/>
          <w:highlight w:val="white"/>
        </w:rPr>
        <w:t> </w:t>
      </w:r>
      <w:r>
        <w:rPr>
          <w:rFonts w:ascii="宋体" w:hAnsi="宋体" w:hint="eastAsia"/>
          <w:kern w:val="0"/>
          <w:sz w:val="23"/>
          <w:szCs w:val="23"/>
          <w:highlight w:val="white"/>
        </w:rPr>
        <w:t>（须提供身份证正反两面复印件）</w:t>
      </w:r>
    </w:p>
    <w:p w:rsidR="00D21DAC" w:rsidRDefault="00DF1521">
      <w:pPr>
        <w:widowControl/>
        <w:spacing w:line="360" w:lineRule="auto"/>
        <w:ind w:firstLine="420"/>
        <w:jc w:val="left"/>
        <w:rPr>
          <w:rFonts w:eastAsia="微软雅黑"/>
          <w:kern w:val="0"/>
        </w:rPr>
      </w:pPr>
      <w:r>
        <w:rPr>
          <w:rFonts w:ascii="微软雅黑" w:eastAsia="微软雅黑" w:hAnsi="微软雅黑" w:hint="eastAsia"/>
          <w:kern w:val="0"/>
          <w:sz w:val="23"/>
          <w:szCs w:val="23"/>
          <w:highlight w:val="white"/>
        </w:rPr>
        <w:t>  </w:t>
      </w:r>
      <w:r>
        <w:rPr>
          <w:rFonts w:ascii="宋体" w:hAnsi="宋体" w:hint="eastAsia"/>
          <w:kern w:val="0"/>
          <w:sz w:val="23"/>
          <w:szCs w:val="23"/>
          <w:highlight w:val="white"/>
        </w:rPr>
        <w:t>性别</w:t>
      </w:r>
      <w:r>
        <w:rPr>
          <w:rFonts w:ascii="微软雅黑" w:eastAsia="微软雅黑" w:hAnsi="微软雅黑" w:hint="eastAsia"/>
          <w:kern w:val="0"/>
          <w:sz w:val="23"/>
          <w:szCs w:val="23"/>
          <w:highlight w:val="white"/>
        </w:rPr>
        <w:t xml:space="preserve">: </w:t>
      </w:r>
      <w:r>
        <w:rPr>
          <w:rFonts w:ascii="微软雅黑" w:eastAsia="微软雅黑" w:hAnsi="微软雅黑" w:hint="eastAsia"/>
          <w:kern w:val="0"/>
          <w:sz w:val="23"/>
          <w:szCs w:val="23"/>
          <w:highlight w:val="white"/>
          <w:u w:val="single"/>
        </w:rPr>
        <w:t>              </w:t>
      </w:r>
      <w:r>
        <w:rPr>
          <w:rFonts w:ascii="宋体" w:hAnsi="宋体" w:hint="eastAsia"/>
          <w:kern w:val="0"/>
          <w:sz w:val="23"/>
          <w:szCs w:val="23"/>
          <w:highlight w:val="white"/>
        </w:rPr>
        <w:t>年龄：</w:t>
      </w:r>
      <w:r>
        <w:rPr>
          <w:rFonts w:ascii="微软雅黑" w:eastAsia="微软雅黑" w:hAnsi="微软雅黑" w:hint="eastAsia"/>
          <w:kern w:val="0"/>
          <w:sz w:val="23"/>
          <w:szCs w:val="23"/>
          <w:highlight w:val="white"/>
          <w:u w:val="single"/>
        </w:rPr>
        <w:t xml:space="preserve">              </w:t>
      </w:r>
    </w:p>
    <w:p w:rsidR="00D21DAC" w:rsidRDefault="00DF1521">
      <w:pPr>
        <w:widowControl/>
        <w:spacing w:line="360" w:lineRule="auto"/>
        <w:ind w:firstLineChars="300" w:firstLine="690"/>
        <w:jc w:val="left"/>
        <w:rPr>
          <w:rFonts w:ascii="宋体" w:hAnsi="宋体"/>
          <w:kern w:val="0"/>
          <w:sz w:val="23"/>
          <w:szCs w:val="23"/>
          <w:highlight w:val="white"/>
        </w:rPr>
      </w:pPr>
      <w:r>
        <w:rPr>
          <w:rFonts w:ascii="宋体" w:hAnsi="宋体" w:hint="eastAsia"/>
          <w:kern w:val="0"/>
          <w:sz w:val="23"/>
          <w:szCs w:val="23"/>
          <w:highlight w:val="white"/>
        </w:rPr>
        <w:t>投标供应商：</w:t>
      </w:r>
      <w:r>
        <w:rPr>
          <w:rFonts w:ascii="宋体" w:hAnsi="宋体" w:hint="eastAsia"/>
          <w:kern w:val="0"/>
          <w:sz w:val="23"/>
          <w:szCs w:val="23"/>
          <w:highlight w:val="white"/>
          <w:u w:val="single"/>
        </w:rPr>
        <w:t>              </w:t>
      </w:r>
      <w:r>
        <w:rPr>
          <w:rFonts w:ascii="宋体" w:hAnsi="宋体"/>
          <w:kern w:val="0"/>
          <w:sz w:val="23"/>
          <w:szCs w:val="23"/>
          <w:highlight w:val="white"/>
        </w:rPr>
        <w:t>(</w:t>
      </w:r>
      <w:r>
        <w:rPr>
          <w:rFonts w:ascii="宋体" w:hAnsi="宋体" w:hint="eastAsia"/>
          <w:kern w:val="0"/>
          <w:sz w:val="23"/>
          <w:szCs w:val="23"/>
        </w:rPr>
        <w:t>盖单位电子印章</w:t>
      </w:r>
      <w:r>
        <w:rPr>
          <w:rFonts w:ascii="宋体" w:hAnsi="宋体"/>
          <w:kern w:val="0"/>
          <w:sz w:val="23"/>
          <w:szCs w:val="23"/>
          <w:highlight w:val="white"/>
        </w:rPr>
        <w:t>)</w:t>
      </w:r>
    </w:p>
    <w:p w:rsidR="00D21DAC" w:rsidRDefault="00DF1521">
      <w:pPr>
        <w:widowControl/>
        <w:spacing w:line="360" w:lineRule="auto"/>
        <w:ind w:firstLineChars="300" w:firstLine="690"/>
        <w:jc w:val="left"/>
        <w:rPr>
          <w:rFonts w:ascii="宋体" w:hAnsi="宋体"/>
          <w:kern w:val="0"/>
          <w:sz w:val="23"/>
          <w:szCs w:val="23"/>
        </w:rPr>
      </w:pPr>
      <w:r>
        <w:rPr>
          <w:rFonts w:ascii="宋体" w:hAnsi="宋体" w:hint="eastAsia"/>
          <w:kern w:val="0"/>
          <w:sz w:val="23"/>
          <w:szCs w:val="23"/>
        </w:rPr>
        <w:t>法人代表：</w:t>
      </w:r>
      <w:r>
        <w:rPr>
          <w:rFonts w:ascii="宋体" w:hAnsi="宋体" w:hint="eastAsia"/>
          <w:kern w:val="0"/>
          <w:sz w:val="23"/>
          <w:szCs w:val="23"/>
          <w:highlight w:val="white"/>
          <w:u w:val="single"/>
        </w:rPr>
        <w:t>     </w:t>
      </w:r>
      <w:r>
        <w:rPr>
          <w:rFonts w:ascii="宋体" w:hAnsi="宋体" w:hint="eastAsia"/>
          <w:kern w:val="0"/>
          <w:sz w:val="23"/>
          <w:szCs w:val="23"/>
        </w:rPr>
        <w:t>（盖电子印章）</w:t>
      </w:r>
    </w:p>
    <w:p w:rsidR="00D21DAC" w:rsidRDefault="00DF1521">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法人代表身份证号码：</w:t>
      </w:r>
      <w:r>
        <w:rPr>
          <w:rFonts w:ascii="微软雅黑" w:eastAsia="微软雅黑" w:hAnsi="微软雅黑" w:hint="eastAsia"/>
          <w:kern w:val="0"/>
          <w:sz w:val="23"/>
          <w:szCs w:val="23"/>
          <w:highlight w:val="white"/>
          <w:u w:val="single"/>
        </w:rPr>
        <w:t>                </w:t>
      </w:r>
    </w:p>
    <w:p w:rsidR="00D21DAC" w:rsidRDefault="00DF1521">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签发日期</w:t>
      </w:r>
      <w:r>
        <w:rPr>
          <w:rFonts w:ascii="微软雅黑" w:eastAsia="微软雅黑" w:hAnsi="微软雅黑" w:hint="eastAsia"/>
          <w:kern w:val="0"/>
          <w:sz w:val="23"/>
          <w:szCs w:val="23"/>
          <w:highlight w:val="white"/>
        </w:rPr>
        <w:t>:</w:t>
      </w:r>
      <w:r>
        <w:rPr>
          <w:rFonts w:ascii="微软雅黑" w:eastAsia="微软雅黑" w:hAnsi="微软雅黑" w:hint="eastAsia"/>
          <w:kern w:val="0"/>
          <w:sz w:val="23"/>
          <w:szCs w:val="23"/>
          <w:highlight w:val="white"/>
          <w:u w:val="single"/>
        </w:rPr>
        <w:t xml:space="preserve">     年   月  日         </w:t>
      </w:r>
    </w:p>
    <w:p w:rsidR="00D21DAC" w:rsidRDefault="00D21DAC">
      <w:pPr>
        <w:spacing w:line="360" w:lineRule="auto"/>
        <w:ind w:firstLineChars="200" w:firstLine="480"/>
        <w:jc w:val="right"/>
        <w:rPr>
          <w:rFonts w:ascii="宋体" w:hAnsi="宋体" w:cs="宋体"/>
          <w:color w:val="000000"/>
          <w:sz w:val="24"/>
        </w:rPr>
      </w:pPr>
    </w:p>
    <w:p w:rsidR="00D21DAC" w:rsidRDefault="00DF1521">
      <w:pPr>
        <w:spacing w:line="276" w:lineRule="auto"/>
        <w:ind w:firstLineChars="200" w:firstLine="480"/>
        <w:jc w:val="right"/>
        <w:rPr>
          <w:rFonts w:ascii="宋体" w:hAnsi="宋体" w:cs="宋体"/>
          <w:color w:val="000000"/>
          <w:sz w:val="24"/>
        </w:rPr>
      </w:pPr>
      <w:r>
        <w:rPr>
          <w:rFonts w:ascii="宋体" w:hAnsi="宋体" w:cs="宋体" w:hint="eastAsia"/>
          <w:color w:val="000000"/>
          <w:sz w:val="24"/>
        </w:rPr>
        <w:t>附：法人和被授权人身份证正反面复印件</w:t>
      </w:r>
    </w:p>
    <w:p w:rsidR="00D21DAC" w:rsidRDefault="00D21DAC">
      <w:pPr>
        <w:spacing w:line="276" w:lineRule="auto"/>
        <w:ind w:firstLineChars="200" w:firstLine="480"/>
        <w:rPr>
          <w:rFonts w:ascii="宋体" w:hAnsi="宋体" w:cs="宋体"/>
          <w:color w:val="000000"/>
          <w:sz w:val="24"/>
        </w:rPr>
      </w:pPr>
    </w:p>
    <w:p w:rsidR="00D21DAC" w:rsidRDefault="00DF1521">
      <w:pPr>
        <w:pStyle w:val="a9"/>
        <w:adjustRightInd w:val="0"/>
        <w:snapToGrid w:val="0"/>
        <w:spacing w:line="276" w:lineRule="auto"/>
        <w:jc w:val="center"/>
        <w:rPr>
          <w:rFonts w:hAnsi="宋体"/>
          <w:b/>
          <w:bCs/>
          <w:sz w:val="24"/>
          <w:szCs w:val="24"/>
        </w:rPr>
      </w:pPr>
      <w:r>
        <w:rPr>
          <w:rFonts w:hAnsi="宋体" w:hint="eastAsia"/>
          <w:b/>
          <w:bCs/>
          <w:sz w:val="24"/>
          <w:szCs w:val="24"/>
        </w:rPr>
        <w:t>法定代表人证明</w:t>
      </w:r>
    </w:p>
    <w:p w:rsidR="00D21DAC" w:rsidRDefault="00DF1521">
      <w:pPr>
        <w:pStyle w:val="a9"/>
        <w:adjustRightInd w:val="0"/>
        <w:snapToGrid w:val="0"/>
        <w:spacing w:line="276" w:lineRule="auto"/>
        <w:jc w:val="center"/>
        <w:rPr>
          <w:rFonts w:hAnsi="宋体"/>
          <w:b/>
          <w:bCs/>
          <w:sz w:val="24"/>
          <w:szCs w:val="24"/>
        </w:rPr>
      </w:pPr>
      <w:r>
        <w:rPr>
          <w:rFonts w:hAnsi="宋体" w:hint="eastAsia"/>
          <w:b/>
          <w:bCs/>
          <w:sz w:val="24"/>
          <w:szCs w:val="24"/>
        </w:rPr>
        <w:t>（适用于法定代表人参加投标）</w:t>
      </w:r>
    </w:p>
    <w:p w:rsidR="00D21DAC" w:rsidRDefault="00D21DAC">
      <w:pPr>
        <w:tabs>
          <w:tab w:val="left" w:pos="6300"/>
        </w:tabs>
        <w:snapToGrid w:val="0"/>
        <w:spacing w:line="460" w:lineRule="exact"/>
        <w:ind w:firstLine="570"/>
        <w:rPr>
          <w:rFonts w:ascii="宋体" w:hAnsi="宋体"/>
          <w:color w:val="0D0D0D"/>
        </w:rPr>
      </w:pPr>
    </w:p>
    <w:p w:rsidR="00D21DAC" w:rsidRDefault="00DF1521">
      <w:pPr>
        <w:spacing w:line="276" w:lineRule="auto"/>
        <w:ind w:leftChars="200" w:left="900" w:hangingChars="200" w:hanging="480"/>
        <w:rPr>
          <w:rFonts w:ascii="宋体" w:hAnsi="宋体" w:cs="宋体"/>
          <w:color w:val="000000"/>
          <w:sz w:val="24"/>
        </w:rPr>
      </w:pPr>
      <w:r>
        <w:rPr>
          <w:rFonts w:ascii="宋体" w:hAnsi="宋体" w:cs="宋体"/>
          <w:color w:val="000000"/>
          <w:sz w:val="24"/>
        </w:rPr>
        <w:t>（法定代表人姓名）</w:t>
      </w:r>
      <w:r>
        <w:rPr>
          <w:rFonts w:ascii="宋体" w:hAnsi="宋体" w:cs="宋体" w:hint="eastAsia"/>
          <w:color w:val="000000"/>
          <w:sz w:val="24"/>
        </w:rPr>
        <w:t>系</w:t>
      </w:r>
      <w:r>
        <w:rPr>
          <w:rFonts w:ascii="宋体" w:hAnsi="宋体" w:cs="宋体"/>
          <w:color w:val="000000"/>
          <w:sz w:val="24"/>
        </w:rPr>
        <w:t>（供应商名称）</w:t>
      </w:r>
      <w:r>
        <w:rPr>
          <w:rFonts w:ascii="宋体" w:hAnsi="宋体" w:cs="宋体" w:hint="eastAsia"/>
          <w:color w:val="000000"/>
          <w:sz w:val="24"/>
        </w:rPr>
        <w:t>法定代表人，职务为</w:t>
      </w:r>
      <w:r>
        <w:rPr>
          <w:rFonts w:ascii="宋体" w:hAnsi="宋体" w:cs="宋体"/>
          <w:color w:val="000000"/>
          <w:sz w:val="24"/>
        </w:rPr>
        <w:t xml:space="preserve">        （职务名称）。</w:t>
      </w:r>
    </w:p>
    <w:p w:rsidR="00D21DAC" w:rsidRDefault="00DF1521">
      <w:pPr>
        <w:spacing w:line="276" w:lineRule="auto"/>
        <w:ind w:firstLineChars="200" w:firstLine="480"/>
        <w:rPr>
          <w:rFonts w:ascii="宋体" w:hAnsi="宋体" w:cs="宋体"/>
          <w:color w:val="000000"/>
          <w:sz w:val="24"/>
        </w:rPr>
      </w:pPr>
      <w:r>
        <w:rPr>
          <w:rFonts w:ascii="宋体" w:hAnsi="宋体" w:cs="宋体"/>
          <w:color w:val="000000"/>
          <w:sz w:val="24"/>
        </w:rPr>
        <w:t>特此证明。</w:t>
      </w:r>
    </w:p>
    <w:p w:rsidR="00D21DAC" w:rsidRDefault="00DF1521">
      <w:pPr>
        <w:spacing w:line="276" w:lineRule="auto"/>
        <w:ind w:firstLineChars="200" w:firstLine="480"/>
        <w:rPr>
          <w:rFonts w:ascii="宋体" w:hAnsi="宋体" w:cs="宋体"/>
          <w:color w:val="000000"/>
          <w:sz w:val="24"/>
        </w:rPr>
      </w:pPr>
      <w:r>
        <w:rPr>
          <w:rFonts w:ascii="宋体" w:hAnsi="宋体" w:cs="宋体"/>
          <w:color w:val="000000"/>
          <w:sz w:val="24"/>
        </w:rPr>
        <w:t>附：</w:t>
      </w:r>
    </w:p>
    <w:p w:rsidR="00D21DAC" w:rsidRDefault="00DF1521">
      <w:pPr>
        <w:spacing w:line="276" w:lineRule="auto"/>
        <w:ind w:firstLineChars="200" w:firstLine="480"/>
        <w:rPr>
          <w:rFonts w:ascii="宋体" w:hAnsi="宋体" w:cs="宋体"/>
          <w:color w:val="000000"/>
          <w:sz w:val="24"/>
        </w:rPr>
      </w:pPr>
      <w:r>
        <w:rPr>
          <w:rFonts w:ascii="宋体" w:hAnsi="宋体" w:cs="宋体" w:hint="eastAsia"/>
          <w:color w:val="000000"/>
          <w:sz w:val="24"/>
        </w:rPr>
        <w:t>法定代表人</w:t>
      </w:r>
      <w:r>
        <w:rPr>
          <w:rFonts w:ascii="宋体" w:hAnsi="宋体" w:cs="宋体"/>
          <w:color w:val="000000"/>
          <w:sz w:val="24"/>
        </w:rPr>
        <w:t xml:space="preserve">身份证号码：   </w:t>
      </w:r>
      <w:r>
        <w:rPr>
          <w:rFonts w:ascii="宋体" w:hAnsi="宋体" w:cs="宋体" w:hint="eastAsia"/>
          <w:color w:val="000000"/>
          <w:sz w:val="24"/>
        </w:rPr>
        <w:t>；</w:t>
      </w:r>
    </w:p>
    <w:p w:rsidR="00D21DAC" w:rsidRDefault="00DF1521">
      <w:pPr>
        <w:adjustRightInd w:val="0"/>
        <w:snapToGrid w:val="0"/>
        <w:spacing w:line="360" w:lineRule="auto"/>
        <w:rPr>
          <w:rFonts w:ascii="宋体" w:hAnsi="宋体"/>
        </w:rPr>
      </w:pPr>
      <w:r>
        <w:rPr>
          <w:rFonts w:ascii="宋体" w:hAnsi="宋体"/>
        </w:rPr>
        <w:t>投标供应商：</w:t>
      </w:r>
      <w:r>
        <w:rPr>
          <w:rFonts w:ascii="宋体" w:hAnsi="宋体" w:hint="eastAsia"/>
        </w:rPr>
        <w:t>(盖单位电子印章)</w:t>
      </w:r>
    </w:p>
    <w:p w:rsidR="00D21DAC" w:rsidRDefault="00DF1521">
      <w:pPr>
        <w:spacing w:line="276" w:lineRule="auto"/>
        <w:ind w:firstLineChars="200" w:firstLine="480"/>
        <w:jc w:val="right"/>
        <w:rPr>
          <w:rFonts w:ascii="宋体" w:hAnsi="宋体" w:cs="宋体"/>
          <w:color w:val="000000"/>
          <w:sz w:val="24"/>
        </w:rPr>
      </w:pPr>
      <w:r>
        <w:rPr>
          <w:rFonts w:ascii="宋体" w:hAnsi="宋体" w:cs="宋体" w:hint="eastAsia"/>
          <w:color w:val="000000"/>
          <w:sz w:val="24"/>
        </w:rPr>
        <w:t>附：法人身份证正反面复印件</w:t>
      </w:r>
    </w:p>
    <w:p w:rsidR="00D21DAC" w:rsidRDefault="00D21DAC">
      <w:pPr>
        <w:spacing w:line="276" w:lineRule="auto"/>
        <w:ind w:firstLineChars="200" w:firstLine="480"/>
        <w:rPr>
          <w:rFonts w:ascii="宋体" w:hAnsi="宋体" w:cs="宋体"/>
          <w:color w:val="000000"/>
          <w:sz w:val="24"/>
        </w:rPr>
      </w:pPr>
    </w:p>
    <w:p w:rsidR="00D21DAC" w:rsidRDefault="00DF1521">
      <w:pPr>
        <w:spacing w:line="276" w:lineRule="auto"/>
        <w:ind w:firstLineChars="200" w:firstLine="480"/>
        <w:jc w:val="right"/>
        <w:rPr>
          <w:rFonts w:ascii="宋体" w:hAnsi="宋体" w:cs="宋体"/>
          <w:color w:val="000000"/>
          <w:sz w:val="24"/>
        </w:rPr>
      </w:pPr>
      <w:r>
        <w:rPr>
          <w:rFonts w:ascii="宋体" w:hAnsi="宋体" w:cs="宋体"/>
          <w:color w:val="000000"/>
          <w:sz w:val="24"/>
        </w:rPr>
        <w:t xml:space="preserve"> 年   月   日</w:t>
      </w:r>
    </w:p>
    <w:p w:rsidR="00D21DAC" w:rsidRDefault="00D21DAC">
      <w:pPr>
        <w:pStyle w:val="a9"/>
        <w:spacing w:line="276" w:lineRule="auto"/>
        <w:rPr>
          <w:rFonts w:hAnsi="宋体"/>
          <w:sz w:val="24"/>
          <w:szCs w:val="24"/>
        </w:rPr>
      </w:pPr>
    </w:p>
    <w:p w:rsidR="00D21DAC" w:rsidRDefault="00D21DAC">
      <w:pPr>
        <w:pStyle w:val="a9"/>
        <w:spacing w:line="276" w:lineRule="auto"/>
        <w:ind w:firstLineChars="218" w:firstLine="523"/>
        <w:jc w:val="center"/>
        <w:rPr>
          <w:rFonts w:hAnsi="宋体"/>
          <w:sz w:val="24"/>
          <w:szCs w:val="24"/>
        </w:rPr>
        <w:sectPr w:rsidR="00D21DAC">
          <w:headerReference w:type="default" r:id="rId11"/>
          <w:footerReference w:type="even" r:id="rId12"/>
          <w:footerReference w:type="default" r:id="rId13"/>
          <w:headerReference w:type="first" r:id="rId14"/>
          <w:pgSz w:w="11906" w:h="16838"/>
          <w:pgMar w:top="1247" w:right="1134" w:bottom="794" w:left="1134" w:header="851" w:footer="992" w:gutter="0"/>
          <w:cols w:space="720"/>
          <w:docGrid w:type="lines" w:linePitch="312"/>
        </w:sectPr>
      </w:pPr>
    </w:p>
    <w:p w:rsidR="00D21DAC" w:rsidRDefault="00DF1521">
      <w:pPr>
        <w:spacing w:line="360" w:lineRule="auto"/>
        <w:jc w:val="center"/>
        <w:rPr>
          <w:rFonts w:ascii="宋体" w:hAnsi="宋体"/>
          <w:b/>
          <w:bCs/>
          <w:sz w:val="32"/>
          <w:szCs w:val="32"/>
        </w:rPr>
      </w:pPr>
      <w:r>
        <w:rPr>
          <w:rFonts w:ascii="宋体" w:hAnsi="宋体" w:hint="eastAsia"/>
          <w:b/>
          <w:bCs/>
          <w:sz w:val="32"/>
          <w:szCs w:val="32"/>
        </w:rPr>
        <w:lastRenderedPageBreak/>
        <w:t>三、</w:t>
      </w:r>
      <w:r>
        <w:rPr>
          <w:rFonts w:ascii="宋体" w:hAnsi="宋体"/>
          <w:b/>
          <w:bCs/>
          <w:sz w:val="32"/>
          <w:szCs w:val="32"/>
        </w:rPr>
        <w:t>投标分项报价表</w:t>
      </w:r>
    </w:p>
    <w:p w:rsidR="00D21DAC" w:rsidRDefault="00D21DAC">
      <w:pPr>
        <w:spacing w:line="360" w:lineRule="auto"/>
        <w:jc w:val="center"/>
        <w:rPr>
          <w:rFonts w:ascii="宋体" w:hAnsi="宋体"/>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24"/>
        <w:gridCol w:w="1221"/>
        <w:gridCol w:w="525"/>
        <w:gridCol w:w="525"/>
        <w:gridCol w:w="724"/>
        <w:gridCol w:w="1121"/>
        <w:gridCol w:w="625"/>
        <w:gridCol w:w="923"/>
        <w:gridCol w:w="724"/>
        <w:gridCol w:w="525"/>
        <w:gridCol w:w="525"/>
        <w:gridCol w:w="1045"/>
      </w:tblGrid>
      <w:tr w:rsidR="00D21DAC">
        <w:trPr>
          <w:trHeight w:hRule="exact" w:val="719"/>
        </w:trPr>
        <w:tc>
          <w:tcPr>
            <w:tcW w:w="426" w:type="dxa"/>
            <w:vMerge w:val="restart"/>
            <w:vAlign w:val="center"/>
          </w:tcPr>
          <w:p w:rsidR="00D21DAC" w:rsidRDefault="00DF1521">
            <w:pPr>
              <w:jc w:val="center"/>
              <w:rPr>
                <w:rFonts w:ascii="宋体" w:hAnsi="宋体"/>
              </w:rPr>
            </w:pPr>
            <w:r>
              <w:rPr>
                <w:rFonts w:ascii="宋体" w:hAnsi="宋体"/>
              </w:rPr>
              <w:t>序</w:t>
            </w:r>
          </w:p>
          <w:p w:rsidR="00D21DAC" w:rsidRDefault="00DF1521">
            <w:pPr>
              <w:jc w:val="center"/>
              <w:rPr>
                <w:rFonts w:ascii="宋体" w:hAnsi="宋体"/>
              </w:rPr>
            </w:pPr>
            <w:r>
              <w:rPr>
                <w:rFonts w:ascii="宋体" w:hAnsi="宋体"/>
              </w:rPr>
              <w:t>号</w:t>
            </w:r>
          </w:p>
        </w:tc>
        <w:tc>
          <w:tcPr>
            <w:tcW w:w="724" w:type="dxa"/>
            <w:vMerge w:val="restart"/>
            <w:vAlign w:val="center"/>
          </w:tcPr>
          <w:p w:rsidR="00D21DAC" w:rsidRDefault="00DF1521">
            <w:pPr>
              <w:jc w:val="center"/>
              <w:rPr>
                <w:rFonts w:ascii="宋体" w:hAnsi="宋体"/>
              </w:rPr>
            </w:pPr>
            <w:r>
              <w:rPr>
                <w:rFonts w:ascii="宋体" w:hAnsi="宋体"/>
              </w:rPr>
              <w:t>产品名称</w:t>
            </w:r>
          </w:p>
        </w:tc>
        <w:tc>
          <w:tcPr>
            <w:tcW w:w="1221" w:type="dxa"/>
            <w:vMerge w:val="restart"/>
            <w:vAlign w:val="center"/>
          </w:tcPr>
          <w:p w:rsidR="00D21DAC" w:rsidRDefault="00DF1521">
            <w:pPr>
              <w:jc w:val="center"/>
              <w:rPr>
                <w:rFonts w:ascii="宋体" w:hAnsi="宋体"/>
              </w:rPr>
            </w:pPr>
            <w:r>
              <w:rPr>
                <w:rFonts w:ascii="宋体" w:hAnsi="宋体"/>
              </w:rPr>
              <w:t>货物名称及规格型号</w:t>
            </w:r>
          </w:p>
        </w:tc>
        <w:tc>
          <w:tcPr>
            <w:tcW w:w="525" w:type="dxa"/>
            <w:vMerge w:val="restart"/>
            <w:vAlign w:val="center"/>
          </w:tcPr>
          <w:p w:rsidR="00D21DAC" w:rsidRDefault="00DF1521">
            <w:pPr>
              <w:jc w:val="center"/>
              <w:rPr>
                <w:rFonts w:ascii="宋体" w:hAnsi="宋体"/>
              </w:rPr>
            </w:pPr>
            <w:r>
              <w:rPr>
                <w:rFonts w:ascii="宋体" w:hAnsi="宋体"/>
              </w:rPr>
              <w:t>单位</w:t>
            </w:r>
          </w:p>
        </w:tc>
        <w:tc>
          <w:tcPr>
            <w:tcW w:w="525" w:type="dxa"/>
            <w:vMerge w:val="restart"/>
            <w:vAlign w:val="center"/>
          </w:tcPr>
          <w:p w:rsidR="00D21DAC" w:rsidRDefault="00DF1521">
            <w:pPr>
              <w:jc w:val="center"/>
              <w:rPr>
                <w:rFonts w:ascii="宋体" w:hAnsi="宋体"/>
              </w:rPr>
            </w:pPr>
            <w:r>
              <w:rPr>
                <w:rFonts w:ascii="宋体" w:hAnsi="宋体"/>
              </w:rPr>
              <w:t>数量</w:t>
            </w:r>
          </w:p>
        </w:tc>
        <w:tc>
          <w:tcPr>
            <w:tcW w:w="5167" w:type="dxa"/>
            <w:gridSpan w:val="7"/>
            <w:vAlign w:val="center"/>
          </w:tcPr>
          <w:p w:rsidR="00D21DAC" w:rsidRDefault="00DF1521">
            <w:pPr>
              <w:jc w:val="center"/>
              <w:rPr>
                <w:rFonts w:ascii="宋体" w:hAnsi="宋体"/>
              </w:rPr>
            </w:pPr>
            <w:r>
              <w:rPr>
                <w:rFonts w:ascii="宋体" w:hAnsi="宋体"/>
              </w:rPr>
              <w:t>单价（元）</w:t>
            </w:r>
          </w:p>
        </w:tc>
        <w:tc>
          <w:tcPr>
            <w:tcW w:w="1045" w:type="dxa"/>
            <w:vAlign w:val="center"/>
          </w:tcPr>
          <w:p w:rsidR="00D21DAC" w:rsidRDefault="00DF1521">
            <w:pPr>
              <w:jc w:val="center"/>
              <w:rPr>
                <w:rFonts w:ascii="宋体" w:hAnsi="宋体"/>
              </w:rPr>
            </w:pPr>
            <w:r>
              <w:rPr>
                <w:rFonts w:ascii="宋体" w:hAnsi="宋体"/>
              </w:rPr>
              <w:t>总价（元）</w:t>
            </w:r>
          </w:p>
        </w:tc>
      </w:tr>
      <w:tr w:rsidR="00D21DAC">
        <w:trPr>
          <w:trHeight w:hRule="exact" w:val="788"/>
        </w:trPr>
        <w:tc>
          <w:tcPr>
            <w:tcW w:w="426" w:type="dxa"/>
            <w:vMerge/>
            <w:vAlign w:val="center"/>
          </w:tcPr>
          <w:p w:rsidR="00D21DAC" w:rsidRDefault="00D21DAC">
            <w:pPr>
              <w:jc w:val="center"/>
              <w:rPr>
                <w:rFonts w:ascii="宋体" w:hAnsi="宋体"/>
              </w:rPr>
            </w:pPr>
          </w:p>
        </w:tc>
        <w:tc>
          <w:tcPr>
            <w:tcW w:w="724" w:type="dxa"/>
            <w:vMerge/>
            <w:vAlign w:val="center"/>
          </w:tcPr>
          <w:p w:rsidR="00D21DAC" w:rsidRDefault="00D21DAC">
            <w:pPr>
              <w:jc w:val="center"/>
              <w:rPr>
                <w:rFonts w:ascii="宋体" w:hAnsi="宋体"/>
              </w:rPr>
            </w:pPr>
          </w:p>
        </w:tc>
        <w:tc>
          <w:tcPr>
            <w:tcW w:w="1221" w:type="dxa"/>
            <w:vMerge/>
            <w:vAlign w:val="center"/>
          </w:tcPr>
          <w:p w:rsidR="00D21DAC" w:rsidRDefault="00D21DAC">
            <w:pPr>
              <w:jc w:val="center"/>
              <w:rPr>
                <w:rFonts w:ascii="宋体" w:hAnsi="宋体"/>
              </w:rPr>
            </w:pPr>
          </w:p>
        </w:tc>
        <w:tc>
          <w:tcPr>
            <w:tcW w:w="525" w:type="dxa"/>
            <w:vMerge/>
            <w:vAlign w:val="center"/>
          </w:tcPr>
          <w:p w:rsidR="00D21DAC" w:rsidRDefault="00D21DAC">
            <w:pPr>
              <w:jc w:val="center"/>
              <w:rPr>
                <w:rFonts w:ascii="宋体" w:hAnsi="宋体"/>
              </w:rPr>
            </w:pPr>
          </w:p>
        </w:tc>
        <w:tc>
          <w:tcPr>
            <w:tcW w:w="525" w:type="dxa"/>
            <w:vMerge/>
            <w:vAlign w:val="center"/>
          </w:tcPr>
          <w:p w:rsidR="00D21DAC" w:rsidRDefault="00D21DAC">
            <w:pPr>
              <w:jc w:val="center"/>
              <w:rPr>
                <w:rFonts w:ascii="宋体" w:hAnsi="宋体"/>
              </w:rPr>
            </w:pPr>
          </w:p>
        </w:tc>
        <w:tc>
          <w:tcPr>
            <w:tcW w:w="724" w:type="dxa"/>
            <w:vAlign w:val="center"/>
          </w:tcPr>
          <w:p w:rsidR="00D21DAC" w:rsidRDefault="00DF1521">
            <w:pPr>
              <w:jc w:val="center"/>
              <w:rPr>
                <w:rFonts w:ascii="宋体" w:hAnsi="宋体"/>
              </w:rPr>
            </w:pPr>
            <w:r>
              <w:rPr>
                <w:rFonts w:ascii="宋体" w:hAnsi="宋体"/>
              </w:rPr>
              <w:t>主机及</w:t>
            </w:r>
          </w:p>
          <w:p w:rsidR="00D21DAC" w:rsidRDefault="00DF1521">
            <w:pPr>
              <w:jc w:val="center"/>
              <w:rPr>
                <w:rFonts w:ascii="宋体" w:hAnsi="宋体"/>
              </w:rPr>
            </w:pPr>
            <w:r>
              <w:rPr>
                <w:rFonts w:ascii="宋体" w:hAnsi="宋体"/>
              </w:rPr>
              <w:t>标准附件</w:t>
            </w:r>
          </w:p>
        </w:tc>
        <w:tc>
          <w:tcPr>
            <w:tcW w:w="1121" w:type="dxa"/>
            <w:vAlign w:val="center"/>
          </w:tcPr>
          <w:p w:rsidR="00D21DAC" w:rsidRDefault="00DF1521">
            <w:pPr>
              <w:jc w:val="center"/>
              <w:rPr>
                <w:rFonts w:ascii="宋体" w:hAnsi="宋体"/>
              </w:rPr>
            </w:pPr>
            <w:r>
              <w:rPr>
                <w:rFonts w:ascii="宋体" w:hAnsi="宋体"/>
              </w:rPr>
              <w:t>备品备件专用工具</w:t>
            </w:r>
          </w:p>
        </w:tc>
        <w:tc>
          <w:tcPr>
            <w:tcW w:w="625" w:type="dxa"/>
            <w:vAlign w:val="center"/>
          </w:tcPr>
          <w:p w:rsidR="00D21DAC" w:rsidRDefault="00DF1521">
            <w:pPr>
              <w:jc w:val="center"/>
              <w:rPr>
                <w:rFonts w:ascii="宋体" w:hAnsi="宋体"/>
              </w:rPr>
            </w:pPr>
            <w:r>
              <w:rPr>
                <w:rFonts w:ascii="宋体" w:hAnsi="宋体"/>
              </w:rPr>
              <w:t>运杂费</w:t>
            </w:r>
          </w:p>
        </w:tc>
        <w:tc>
          <w:tcPr>
            <w:tcW w:w="923" w:type="dxa"/>
            <w:vAlign w:val="center"/>
          </w:tcPr>
          <w:p w:rsidR="00D21DAC" w:rsidRDefault="00DF1521">
            <w:pPr>
              <w:jc w:val="center"/>
              <w:rPr>
                <w:rFonts w:ascii="宋体" w:hAnsi="宋体"/>
              </w:rPr>
            </w:pPr>
            <w:r>
              <w:rPr>
                <w:rFonts w:ascii="宋体" w:hAnsi="宋体"/>
              </w:rPr>
              <w:t>安装调试检验</w:t>
            </w:r>
          </w:p>
        </w:tc>
        <w:tc>
          <w:tcPr>
            <w:tcW w:w="724" w:type="dxa"/>
            <w:vAlign w:val="center"/>
          </w:tcPr>
          <w:p w:rsidR="00D21DAC" w:rsidRDefault="00DF1521">
            <w:pPr>
              <w:jc w:val="center"/>
              <w:rPr>
                <w:rFonts w:ascii="宋体" w:hAnsi="宋体"/>
              </w:rPr>
            </w:pPr>
            <w:r>
              <w:rPr>
                <w:rFonts w:ascii="宋体" w:hAnsi="宋体"/>
              </w:rPr>
              <w:t>培训及</w:t>
            </w:r>
          </w:p>
          <w:p w:rsidR="00D21DAC" w:rsidRDefault="00DF1521">
            <w:pPr>
              <w:jc w:val="center"/>
              <w:rPr>
                <w:rFonts w:ascii="宋体" w:hAnsi="宋体"/>
              </w:rPr>
            </w:pPr>
            <w:r>
              <w:rPr>
                <w:rFonts w:ascii="宋体" w:hAnsi="宋体"/>
              </w:rPr>
              <w:t>技术服务</w:t>
            </w:r>
          </w:p>
        </w:tc>
        <w:tc>
          <w:tcPr>
            <w:tcW w:w="525" w:type="dxa"/>
            <w:vAlign w:val="center"/>
          </w:tcPr>
          <w:p w:rsidR="00D21DAC" w:rsidRDefault="00DF1521">
            <w:pPr>
              <w:jc w:val="center"/>
              <w:rPr>
                <w:rFonts w:ascii="宋体" w:hAnsi="宋体"/>
              </w:rPr>
            </w:pPr>
            <w:r>
              <w:rPr>
                <w:rFonts w:ascii="宋体" w:hAnsi="宋体"/>
              </w:rPr>
              <w:t>其他</w:t>
            </w:r>
          </w:p>
        </w:tc>
        <w:tc>
          <w:tcPr>
            <w:tcW w:w="525" w:type="dxa"/>
            <w:vAlign w:val="center"/>
          </w:tcPr>
          <w:p w:rsidR="00D21DAC" w:rsidRDefault="00DF1521">
            <w:pPr>
              <w:jc w:val="center"/>
              <w:rPr>
                <w:rFonts w:ascii="宋体" w:hAnsi="宋体"/>
              </w:rPr>
            </w:pPr>
            <w:r>
              <w:rPr>
                <w:rFonts w:ascii="宋体" w:hAnsi="宋体"/>
              </w:rPr>
              <w:t>小计</w:t>
            </w:r>
          </w:p>
        </w:tc>
        <w:tc>
          <w:tcPr>
            <w:tcW w:w="1045" w:type="dxa"/>
            <w:vAlign w:val="center"/>
          </w:tcPr>
          <w:p w:rsidR="00D21DAC" w:rsidRDefault="00D21DAC">
            <w:pPr>
              <w:jc w:val="center"/>
              <w:rPr>
                <w:rFonts w:ascii="宋体" w:hAnsi="宋体"/>
              </w:rPr>
            </w:pPr>
          </w:p>
        </w:tc>
      </w:tr>
      <w:tr w:rsidR="00D21DAC">
        <w:trPr>
          <w:trHeight w:hRule="exact" w:val="454"/>
        </w:trPr>
        <w:tc>
          <w:tcPr>
            <w:tcW w:w="426" w:type="dxa"/>
            <w:vAlign w:val="center"/>
          </w:tcPr>
          <w:p w:rsidR="00D21DAC" w:rsidRDefault="00DF1521">
            <w:pPr>
              <w:jc w:val="center"/>
              <w:rPr>
                <w:rFonts w:ascii="宋体" w:hAnsi="宋体"/>
              </w:rPr>
            </w:pPr>
            <w:r>
              <w:rPr>
                <w:rFonts w:ascii="宋体" w:hAnsi="宋体"/>
              </w:rPr>
              <w:t>1</w:t>
            </w:r>
          </w:p>
        </w:tc>
        <w:tc>
          <w:tcPr>
            <w:tcW w:w="724" w:type="dxa"/>
            <w:vAlign w:val="center"/>
          </w:tcPr>
          <w:p w:rsidR="00D21DAC" w:rsidRDefault="00D21DAC">
            <w:pPr>
              <w:jc w:val="center"/>
              <w:rPr>
                <w:rFonts w:ascii="宋体" w:hAnsi="宋体"/>
              </w:rPr>
            </w:pPr>
          </w:p>
        </w:tc>
        <w:tc>
          <w:tcPr>
            <w:tcW w:w="1221"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1121" w:type="dxa"/>
            <w:vAlign w:val="center"/>
          </w:tcPr>
          <w:p w:rsidR="00D21DAC" w:rsidRDefault="00D21DAC">
            <w:pPr>
              <w:jc w:val="center"/>
              <w:rPr>
                <w:rFonts w:ascii="宋体" w:hAnsi="宋体"/>
              </w:rPr>
            </w:pPr>
          </w:p>
        </w:tc>
        <w:tc>
          <w:tcPr>
            <w:tcW w:w="625" w:type="dxa"/>
            <w:vAlign w:val="center"/>
          </w:tcPr>
          <w:p w:rsidR="00D21DAC" w:rsidRDefault="00D21DAC">
            <w:pPr>
              <w:jc w:val="center"/>
              <w:rPr>
                <w:rFonts w:ascii="宋体" w:hAnsi="宋体"/>
              </w:rPr>
            </w:pPr>
          </w:p>
        </w:tc>
        <w:tc>
          <w:tcPr>
            <w:tcW w:w="923"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1045" w:type="dxa"/>
            <w:vAlign w:val="center"/>
          </w:tcPr>
          <w:p w:rsidR="00D21DAC" w:rsidRDefault="00D21DAC">
            <w:pPr>
              <w:jc w:val="center"/>
              <w:rPr>
                <w:rFonts w:ascii="宋体" w:hAnsi="宋体"/>
              </w:rPr>
            </w:pPr>
          </w:p>
        </w:tc>
      </w:tr>
      <w:tr w:rsidR="00D21DAC">
        <w:trPr>
          <w:trHeight w:hRule="exact" w:val="454"/>
        </w:trPr>
        <w:tc>
          <w:tcPr>
            <w:tcW w:w="426" w:type="dxa"/>
            <w:vAlign w:val="center"/>
          </w:tcPr>
          <w:p w:rsidR="00D21DAC" w:rsidRDefault="00DF1521">
            <w:pPr>
              <w:jc w:val="center"/>
              <w:rPr>
                <w:rFonts w:ascii="宋体" w:hAnsi="宋体"/>
              </w:rPr>
            </w:pPr>
            <w:r>
              <w:rPr>
                <w:rFonts w:ascii="宋体" w:hAnsi="宋体"/>
              </w:rPr>
              <w:t>2</w:t>
            </w:r>
          </w:p>
        </w:tc>
        <w:tc>
          <w:tcPr>
            <w:tcW w:w="724" w:type="dxa"/>
            <w:vAlign w:val="center"/>
          </w:tcPr>
          <w:p w:rsidR="00D21DAC" w:rsidRDefault="00D21DAC">
            <w:pPr>
              <w:jc w:val="center"/>
              <w:rPr>
                <w:rFonts w:ascii="宋体" w:hAnsi="宋体"/>
              </w:rPr>
            </w:pPr>
          </w:p>
        </w:tc>
        <w:tc>
          <w:tcPr>
            <w:tcW w:w="1221"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1121" w:type="dxa"/>
            <w:vAlign w:val="center"/>
          </w:tcPr>
          <w:p w:rsidR="00D21DAC" w:rsidRDefault="00D21DAC">
            <w:pPr>
              <w:jc w:val="center"/>
              <w:rPr>
                <w:rFonts w:ascii="宋体" w:hAnsi="宋体"/>
              </w:rPr>
            </w:pPr>
          </w:p>
        </w:tc>
        <w:tc>
          <w:tcPr>
            <w:tcW w:w="625" w:type="dxa"/>
            <w:vAlign w:val="center"/>
          </w:tcPr>
          <w:p w:rsidR="00D21DAC" w:rsidRDefault="00D21DAC">
            <w:pPr>
              <w:jc w:val="center"/>
              <w:rPr>
                <w:rFonts w:ascii="宋体" w:hAnsi="宋体"/>
              </w:rPr>
            </w:pPr>
          </w:p>
        </w:tc>
        <w:tc>
          <w:tcPr>
            <w:tcW w:w="923"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1045" w:type="dxa"/>
            <w:vAlign w:val="center"/>
          </w:tcPr>
          <w:p w:rsidR="00D21DAC" w:rsidRDefault="00D21DAC">
            <w:pPr>
              <w:jc w:val="center"/>
              <w:rPr>
                <w:rFonts w:ascii="宋体" w:hAnsi="宋体"/>
              </w:rPr>
            </w:pPr>
          </w:p>
        </w:tc>
      </w:tr>
      <w:tr w:rsidR="00D21DAC">
        <w:trPr>
          <w:trHeight w:hRule="exact" w:val="454"/>
        </w:trPr>
        <w:tc>
          <w:tcPr>
            <w:tcW w:w="426" w:type="dxa"/>
            <w:vAlign w:val="center"/>
          </w:tcPr>
          <w:p w:rsidR="00D21DAC" w:rsidRDefault="00DF1521">
            <w:pPr>
              <w:jc w:val="center"/>
              <w:rPr>
                <w:rFonts w:ascii="宋体" w:hAnsi="宋体"/>
              </w:rPr>
            </w:pPr>
            <w:r>
              <w:rPr>
                <w:rFonts w:ascii="宋体" w:hAnsi="宋体"/>
              </w:rPr>
              <w:t>3</w:t>
            </w:r>
          </w:p>
        </w:tc>
        <w:tc>
          <w:tcPr>
            <w:tcW w:w="724" w:type="dxa"/>
            <w:vAlign w:val="center"/>
          </w:tcPr>
          <w:p w:rsidR="00D21DAC" w:rsidRDefault="00D21DAC">
            <w:pPr>
              <w:jc w:val="center"/>
              <w:rPr>
                <w:rFonts w:ascii="宋体" w:hAnsi="宋体"/>
              </w:rPr>
            </w:pPr>
          </w:p>
        </w:tc>
        <w:tc>
          <w:tcPr>
            <w:tcW w:w="1221"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1121" w:type="dxa"/>
            <w:vAlign w:val="center"/>
          </w:tcPr>
          <w:p w:rsidR="00D21DAC" w:rsidRDefault="00D21DAC">
            <w:pPr>
              <w:jc w:val="center"/>
              <w:rPr>
                <w:rFonts w:ascii="宋体" w:hAnsi="宋体"/>
              </w:rPr>
            </w:pPr>
          </w:p>
        </w:tc>
        <w:tc>
          <w:tcPr>
            <w:tcW w:w="625" w:type="dxa"/>
            <w:vAlign w:val="center"/>
          </w:tcPr>
          <w:p w:rsidR="00D21DAC" w:rsidRDefault="00D21DAC">
            <w:pPr>
              <w:jc w:val="center"/>
              <w:rPr>
                <w:rFonts w:ascii="宋体" w:hAnsi="宋体"/>
              </w:rPr>
            </w:pPr>
          </w:p>
        </w:tc>
        <w:tc>
          <w:tcPr>
            <w:tcW w:w="923"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1045" w:type="dxa"/>
            <w:vAlign w:val="center"/>
          </w:tcPr>
          <w:p w:rsidR="00D21DAC" w:rsidRDefault="00D21DAC">
            <w:pPr>
              <w:jc w:val="center"/>
              <w:rPr>
                <w:rFonts w:ascii="宋体" w:hAnsi="宋体"/>
              </w:rPr>
            </w:pPr>
          </w:p>
        </w:tc>
      </w:tr>
      <w:tr w:rsidR="00D21DAC">
        <w:trPr>
          <w:trHeight w:hRule="exact" w:val="454"/>
        </w:trPr>
        <w:tc>
          <w:tcPr>
            <w:tcW w:w="426" w:type="dxa"/>
            <w:vAlign w:val="center"/>
          </w:tcPr>
          <w:p w:rsidR="00D21DAC" w:rsidRDefault="00DF1521">
            <w:pPr>
              <w:jc w:val="center"/>
              <w:rPr>
                <w:rFonts w:ascii="宋体" w:hAnsi="宋体"/>
              </w:rPr>
            </w:pPr>
            <w:r>
              <w:rPr>
                <w:rFonts w:ascii="宋体" w:hAnsi="宋体"/>
              </w:rPr>
              <w:t>…</w:t>
            </w:r>
          </w:p>
        </w:tc>
        <w:tc>
          <w:tcPr>
            <w:tcW w:w="724" w:type="dxa"/>
            <w:vAlign w:val="center"/>
          </w:tcPr>
          <w:p w:rsidR="00D21DAC" w:rsidRDefault="00D21DAC">
            <w:pPr>
              <w:jc w:val="center"/>
              <w:rPr>
                <w:rFonts w:ascii="宋体" w:hAnsi="宋体"/>
              </w:rPr>
            </w:pPr>
          </w:p>
        </w:tc>
        <w:tc>
          <w:tcPr>
            <w:tcW w:w="1221"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1121" w:type="dxa"/>
            <w:vAlign w:val="center"/>
          </w:tcPr>
          <w:p w:rsidR="00D21DAC" w:rsidRDefault="00D21DAC">
            <w:pPr>
              <w:jc w:val="center"/>
              <w:rPr>
                <w:rFonts w:ascii="宋体" w:hAnsi="宋体"/>
              </w:rPr>
            </w:pPr>
          </w:p>
        </w:tc>
        <w:tc>
          <w:tcPr>
            <w:tcW w:w="625" w:type="dxa"/>
            <w:vAlign w:val="center"/>
          </w:tcPr>
          <w:p w:rsidR="00D21DAC" w:rsidRDefault="00D21DAC">
            <w:pPr>
              <w:jc w:val="center"/>
              <w:rPr>
                <w:rFonts w:ascii="宋体" w:hAnsi="宋体"/>
              </w:rPr>
            </w:pPr>
          </w:p>
        </w:tc>
        <w:tc>
          <w:tcPr>
            <w:tcW w:w="923"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1045" w:type="dxa"/>
            <w:vAlign w:val="center"/>
          </w:tcPr>
          <w:p w:rsidR="00D21DAC" w:rsidRDefault="00D21DAC">
            <w:pPr>
              <w:jc w:val="center"/>
              <w:rPr>
                <w:rFonts w:ascii="宋体" w:hAnsi="宋体"/>
              </w:rPr>
            </w:pPr>
          </w:p>
        </w:tc>
      </w:tr>
      <w:tr w:rsidR="00D21DAC">
        <w:trPr>
          <w:trHeight w:hRule="exact" w:val="454"/>
        </w:trPr>
        <w:tc>
          <w:tcPr>
            <w:tcW w:w="426"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1221"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1121" w:type="dxa"/>
            <w:vAlign w:val="center"/>
          </w:tcPr>
          <w:p w:rsidR="00D21DAC" w:rsidRDefault="00D21DAC">
            <w:pPr>
              <w:jc w:val="center"/>
              <w:rPr>
                <w:rFonts w:ascii="宋体" w:hAnsi="宋体"/>
              </w:rPr>
            </w:pPr>
          </w:p>
        </w:tc>
        <w:tc>
          <w:tcPr>
            <w:tcW w:w="625" w:type="dxa"/>
            <w:vAlign w:val="center"/>
          </w:tcPr>
          <w:p w:rsidR="00D21DAC" w:rsidRDefault="00D21DAC">
            <w:pPr>
              <w:jc w:val="center"/>
              <w:rPr>
                <w:rFonts w:ascii="宋体" w:hAnsi="宋体"/>
              </w:rPr>
            </w:pPr>
          </w:p>
        </w:tc>
        <w:tc>
          <w:tcPr>
            <w:tcW w:w="923"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1045" w:type="dxa"/>
            <w:vAlign w:val="center"/>
          </w:tcPr>
          <w:p w:rsidR="00D21DAC" w:rsidRDefault="00D21DAC">
            <w:pPr>
              <w:jc w:val="center"/>
              <w:rPr>
                <w:rFonts w:ascii="宋体" w:hAnsi="宋体"/>
              </w:rPr>
            </w:pPr>
          </w:p>
        </w:tc>
      </w:tr>
      <w:tr w:rsidR="00D21DAC">
        <w:trPr>
          <w:trHeight w:hRule="exact" w:val="454"/>
        </w:trPr>
        <w:tc>
          <w:tcPr>
            <w:tcW w:w="1150" w:type="dxa"/>
            <w:gridSpan w:val="2"/>
            <w:vAlign w:val="center"/>
          </w:tcPr>
          <w:p w:rsidR="00D21DAC" w:rsidRDefault="00DF1521">
            <w:pPr>
              <w:jc w:val="center"/>
              <w:rPr>
                <w:rFonts w:ascii="宋体" w:hAnsi="宋体"/>
              </w:rPr>
            </w:pPr>
            <w:r>
              <w:rPr>
                <w:rFonts w:ascii="宋体" w:hAnsi="宋体"/>
              </w:rPr>
              <w:t>报价总计</w:t>
            </w:r>
          </w:p>
        </w:tc>
        <w:tc>
          <w:tcPr>
            <w:tcW w:w="1221"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1121" w:type="dxa"/>
            <w:vAlign w:val="center"/>
          </w:tcPr>
          <w:p w:rsidR="00D21DAC" w:rsidRDefault="00D21DAC">
            <w:pPr>
              <w:jc w:val="center"/>
              <w:rPr>
                <w:rFonts w:ascii="宋体" w:hAnsi="宋体"/>
              </w:rPr>
            </w:pPr>
          </w:p>
        </w:tc>
        <w:tc>
          <w:tcPr>
            <w:tcW w:w="625" w:type="dxa"/>
            <w:vAlign w:val="center"/>
          </w:tcPr>
          <w:p w:rsidR="00D21DAC" w:rsidRDefault="00D21DAC">
            <w:pPr>
              <w:jc w:val="center"/>
              <w:rPr>
                <w:rFonts w:ascii="宋体" w:hAnsi="宋体"/>
              </w:rPr>
            </w:pPr>
          </w:p>
        </w:tc>
        <w:tc>
          <w:tcPr>
            <w:tcW w:w="923" w:type="dxa"/>
            <w:vAlign w:val="center"/>
          </w:tcPr>
          <w:p w:rsidR="00D21DAC" w:rsidRDefault="00D21DAC">
            <w:pPr>
              <w:jc w:val="center"/>
              <w:rPr>
                <w:rFonts w:ascii="宋体" w:hAnsi="宋体"/>
              </w:rPr>
            </w:pPr>
          </w:p>
        </w:tc>
        <w:tc>
          <w:tcPr>
            <w:tcW w:w="724"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525" w:type="dxa"/>
            <w:vAlign w:val="center"/>
          </w:tcPr>
          <w:p w:rsidR="00D21DAC" w:rsidRDefault="00D21DAC">
            <w:pPr>
              <w:jc w:val="center"/>
              <w:rPr>
                <w:rFonts w:ascii="宋体" w:hAnsi="宋体"/>
              </w:rPr>
            </w:pPr>
          </w:p>
        </w:tc>
        <w:tc>
          <w:tcPr>
            <w:tcW w:w="1045" w:type="dxa"/>
            <w:vAlign w:val="center"/>
          </w:tcPr>
          <w:p w:rsidR="00D21DAC" w:rsidRDefault="00D21DAC">
            <w:pPr>
              <w:jc w:val="center"/>
              <w:rPr>
                <w:rFonts w:ascii="宋体" w:hAnsi="宋体"/>
              </w:rPr>
            </w:pPr>
          </w:p>
        </w:tc>
      </w:tr>
    </w:tbl>
    <w:p w:rsidR="00D21DAC" w:rsidRDefault="00D21DAC">
      <w:pPr>
        <w:rPr>
          <w:rFonts w:ascii="宋体" w:hAnsi="宋体"/>
        </w:rPr>
      </w:pPr>
    </w:p>
    <w:p w:rsidR="00D21DAC" w:rsidRDefault="00DF1521">
      <w:pPr>
        <w:adjustRightInd w:val="0"/>
        <w:snapToGrid w:val="0"/>
        <w:spacing w:line="360" w:lineRule="auto"/>
        <w:rPr>
          <w:rFonts w:ascii="宋体" w:hAnsi="宋体"/>
        </w:rPr>
      </w:pPr>
      <w:r>
        <w:rPr>
          <w:rFonts w:ascii="宋体" w:hAnsi="宋体"/>
          <w:highlight w:val="white"/>
        </w:rPr>
        <w:t>投标供应商：</w:t>
      </w:r>
      <w:r>
        <w:rPr>
          <w:rFonts w:ascii="宋体" w:hAnsi="宋体" w:hint="eastAsia"/>
        </w:rPr>
        <w:t>(盖单位电子印章)</w:t>
      </w:r>
    </w:p>
    <w:p w:rsidR="00D21DAC" w:rsidRDefault="00DF1521">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D21DAC" w:rsidRDefault="00D21DAC">
      <w:pPr>
        <w:spacing w:line="300" w:lineRule="auto"/>
        <w:rPr>
          <w:rFonts w:ascii="宋体" w:hAnsi="宋体"/>
        </w:rPr>
      </w:pPr>
    </w:p>
    <w:p w:rsidR="00D21DAC" w:rsidRDefault="00DF1521">
      <w:pPr>
        <w:spacing w:line="360" w:lineRule="exact"/>
        <w:rPr>
          <w:rFonts w:ascii="宋体" w:hAnsi="宋体"/>
        </w:rPr>
      </w:pPr>
      <w:r>
        <w:rPr>
          <w:rFonts w:ascii="宋体" w:hAnsi="宋体"/>
        </w:rPr>
        <w:t>注：1、如果按单价计算的结果与总价不一致，以单价为准修正总价。</w:t>
      </w:r>
      <w:r>
        <w:rPr>
          <w:rFonts w:ascii="宋体" w:hAnsi="宋体"/>
        </w:rPr>
        <w:br/>
        <w:t>  2、如果不提供详细分项报价</w:t>
      </w:r>
      <w:r>
        <w:rPr>
          <w:rFonts w:ascii="宋体" w:hAnsi="宋体" w:hint="eastAsia"/>
        </w:rPr>
        <w:t>或未按竞争性磋商文件《采购需求一览表》中的产品名称提供详细分项报价，</w:t>
      </w:r>
      <w:r>
        <w:rPr>
          <w:rFonts w:ascii="宋体" w:hAnsi="宋体"/>
        </w:rPr>
        <w:t>将视为没有实质性响应竞争性磋商文件</w:t>
      </w:r>
      <w:r>
        <w:rPr>
          <w:rFonts w:ascii="宋体" w:hAnsi="宋体" w:hint="eastAsia"/>
        </w:rPr>
        <w:t>，作无效投标处理</w:t>
      </w:r>
      <w:r>
        <w:rPr>
          <w:rFonts w:ascii="宋体" w:hAnsi="宋体"/>
        </w:rPr>
        <w:t>。</w:t>
      </w:r>
      <w:r>
        <w:rPr>
          <w:rFonts w:ascii="宋体" w:hAnsi="宋体"/>
        </w:rPr>
        <w:br/>
        <w:t>  3、上述单价为综合单价，应包含一切税费。</w:t>
      </w:r>
    </w:p>
    <w:p w:rsidR="00D21DAC" w:rsidRDefault="00DF1521" w:rsidP="001F6097">
      <w:pPr>
        <w:spacing w:line="360" w:lineRule="exact"/>
        <w:ind w:firstLineChars="196" w:firstLine="412"/>
        <w:rPr>
          <w:rFonts w:ascii="宋体" w:hAnsi="宋体"/>
        </w:rPr>
      </w:pPr>
      <w:r>
        <w:rPr>
          <w:rFonts w:ascii="宋体" w:hAnsi="宋体"/>
        </w:rPr>
        <w:t>4、投标人根据项目实际填写，表中单项，项目招标要求不涉及的可留空或自行调整。</w:t>
      </w:r>
    </w:p>
    <w:p w:rsidR="00D21DAC" w:rsidRDefault="00DF1521" w:rsidP="001F6097">
      <w:pPr>
        <w:spacing w:line="360" w:lineRule="exact"/>
        <w:ind w:firstLineChars="196" w:firstLine="412"/>
        <w:rPr>
          <w:rFonts w:ascii="宋体" w:hAnsi="宋体"/>
        </w:rPr>
      </w:pPr>
      <w:r>
        <w:rPr>
          <w:rFonts w:ascii="宋体" w:hAnsi="宋体"/>
        </w:rPr>
        <w:t>5、表格不够可以自行加页；具体配置请投标人填写完全，没有填写完全的则按无此配置评标。</w:t>
      </w:r>
    </w:p>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F1521">
      <w:pPr>
        <w:pStyle w:val="3"/>
        <w:jc w:val="center"/>
        <w:rPr>
          <w:rFonts w:ascii="宋体" w:hAnsi="宋体" w:cs="宋体"/>
          <w:szCs w:val="18"/>
        </w:rPr>
      </w:pPr>
      <w:r>
        <w:rPr>
          <w:rFonts w:hint="eastAsia"/>
          <w:bCs w:val="0"/>
        </w:rPr>
        <w:br w:type="page"/>
      </w:r>
      <w:r>
        <w:rPr>
          <w:rFonts w:ascii="宋体" w:hAnsi="宋体" w:hint="eastAsia"/>
          <w:bCs w:val="0"/>
        </w:rPr>
        <w:lastRenderedPageBreak/>
        <w:t>四、</w:t>
      </w:r>
      <w:r>
        <w:rPr>
          <w:rFonts w:ascii="宋体" w:hAnsi="宋体" w:cs="宋体" w:hint="eastAsia"/>
        </w:rPr>
        <w:t>交货一览表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332"/>
        <w:gridCol w:w="909"/>
        <w:gridCol w:w="619"/>
        <w:gridCol w:w="1293"/>
        <w:gridCol w:w="960"/>
        <w:gridCol w:w="1363"/>
        <w:gridCol w:w="1007"/>
        <w:gridCol w:w="820"/>
        <w:gridCol w:w="864"/>
      </w:tblGrid>
      <w:tr w:rsidR="00D21DAC">
        <w:trPr>
          <w:cantSplit/>
          <w:trHeight w:hRule="exact" w:val="736"/>
        </w:trPr>
        <w:tc>
          <w:tcPr>
            <w:tcW w:w="427"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序号</w:t>
            </w:r>
          </w:p>
        </w:tc>
        <w:tc>
          <w:tcPr>
            <w:tcW w:w="1332"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货物名称及规格型号</w:t>
            </w:r>
          </w:p>
        </w:tc>
        <w:tc>
          <w:tcPr>
            <w:tcW w:w="909"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单位</w:t>
            </w:r>
          </w:p>
        </w:tc>
        <w:tc>
          <w:tcPr>
            <w:tcW w:w="619"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数量</w:t>
            </w:r>
          </w:p>
        </w:tc>
        <w:tc>
          <w:tcPr>
            <w:tcW w:w="1293"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产品品牌</w:t>
            </w:r>
          </w:p>
        </w:tc>
        <w:tc>
          <w:tcPr>
            <w:tcW w:w="960"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原产地</w:t>
            </w:r>
          </w:p>
        </w:tc>
        <w:tc>
          <w:tcPr>
            <w:tcW w:w="1363"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制造商名称</w:t>
            </w:r>
          </w:p>
        </w:tc>
        <w:tc>
          <w:tcPr>
            <w:tcW w:w="1007"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执行质量标准</w:t>
            </w:r>
          </w:p>
        </w:tc>
        <w:tc>
          <w:tcPr>
            <w:tcW w:w="820"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交货期</w:t>
            </w:r>
          </w:p>
        </w:tc>
        <w:tc>
          <w:tcPr>
            <w:tcW w:w="864"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交货地点</w:t>
            </w:r>
          </w:p>
        </w:tc>
      </w:tr>
      <w:tr w:rsidR="00D21DAC">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1</w:t>
            </w:r>
          </w:p>
        </w:tc>
        <w:tc>
          <w:tcPr>
            <w:tcW w:w="1332"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r>
      <w:tr w:rsidR="00D21DAC">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2</w:t>
            </w:r>
          </w:p>
        </w:tc>
        <w:tc>
          <w:tcPr>
            <w:tcW w:w="1332"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r>
      <w:tr w:rsidR="00D21DAC">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3</w:t>
            </w:r>
          </w:p>
        </w:tc>
        <w:tc>
          <w:tcPr>
            <w:tcW w:w="1332"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r>
      <w:tr w:rsidR="00D21DAC">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D21DAC" w:rsidRDefault="00DF1521">
            <w:pPr>
              <w:jc w:val="center"/>
              <w:rPr>
                <w:rFonts w:ascii="宋体" w:hAnsi="宋体" w:cs="宋体"/>
              </w:rPr>
            </w:pPr>
            <w:r>
              <w:rPr>
                <w:rFonts w:ascii="宋体" w:hAnsi="宋体" w:cs="宋体" w:hint="eastAsia"/>
              </w:rPr>
              <w:t>…</w:t>
            </w:r>
          </w:p>
        </w:tc>
        <w:tc>
          <w:tcPr>
            <w:tcW w:w="1332"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r>
      <w:tr w:rsidR="00D21DAC">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332"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r>
      <w:tr w:rsidR="00D21DAC">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332"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r>
      <w:tr w:rsidR="00D21DAC">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332"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D21DAC" w:rsidRDefault="00D21DAC">
            <w:pPr>
              <w:jc w:val="center"/>
              <w:rPr>
                <w:rFonts w:ascii="宋体" w:hAnsi="宋体" w:cs="宋体"/>
              </w:rPr>
            </w:pPr>
          </w:p>
        </w:tc>
      </w:tr>
    </w:tbl>
    <w:p w:rsidR="00D21DAC" w:rsidRDefault="00D21DAC">
      <w:pPr>
        <w:spacing w:line="300" w:lineRule="auto"/>
        <w:rPr>
          <w:rFonts w:ascii="宋体" w:hAnsi="宋体" w:cs="宋体"/>
        </w:rPr>
      </w:pPr>
    </w:p>
    <w:p w:rsidR="00D21DAC" w:rsidRDefault="00DF1521">
      <w:pPr>
        <w:adjustRightInd w:val="0"/>
        <w:snapToGrid w:val="0"/>
        <w:spacing w:line="360" w:lineRule="auto"/>
        <w:rPr>
          <w:rFonts w:ascii="宋体" w:hAnsi="宋体"/>
        </w:rPr>
      </w:pPr>
      <w:r>
        <w:rPr>
          <w:rFonts w:ascii="宋体" w:hAnsi="宋体"/>
          <w:highlight w:val="white"/>
        </w:rPr>
        <w:t>投标供应商：</w:t>
      </w:r>
      <w:r>
        <w:rPr>
          <w:rFonts w:ascii="宋体" w:hAnsi="宋体" w:hint="eastAsia"/>
        </w:rPr>
        <w:t>(盖单位电子印章)</w:t>
      </w:r>
    </w:p>
    <w:p w:rsidR="00D21DAC" w:rsidRDefault="00DF1521">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D21DAC" w:rsidRDefault="00D21DAC">
      <w:pPr>
        <w:spacing w:line="300" w:lineRule="auto"/>
        <w:rPr>
          <w:rFonts w:ascii="宋体" w:hAnsi="宋体" w:cs="宋体"/>
        </w:rPr>
      </w:pPr>
    </w:p>
    <w:p w:rsidR="00D21DAC" w:rsidRDefault="00DF1521">
      <w:pPr>
        <w:spacing w:line="360" w:lineRule="exact"/>
        <w:rPr>
          <w:rFonts w:ascii="宋体" w:hAnsi="宋体" w:cs="宋体"/>
          <w:b/>
        </w:rPr>
      </w:pPr>
      <w:r>
        <w:rPr>
          <w:rFonts w:ascii="宋体" w:hAnsi="宋体" w:cs="宋体" w:hint="eastAsia"/>
          <w:b/>
        </w:rPr>
        <w:t>注：1、本表和投标分项报价表的序号、货物名称及规格型号、数量等应一致。</w:t>
      </w:r>
    </w:p>
    <w:p w:rsidR="00D21DAC" w:rsidRDefault="00DF1521">
      <w:pPr>
        <w:spacing w:line="360" w:lineRule="exact"/>
        <w:ind w:firstLineChars="196" w:firstLine="413"/>
        <w:rPr>
          <w:rFonts w:ascii="宋体" w:hAnsi="宋体" w:cs="宋体"/>
          <w:b/>
        </w:rPr>
      </w:pPr>
      <w:r>
        <w:rPr>
          <w:rFonts w:ascii="宋体" w:hAnsi="宋体" w:cs="宋体" w:hint="eastAsia"/>
          <w:b/>
        </w:rPr>
        <w:t>2、投标人根据项目实际填写，表中单项，项目招标要求不涉及的可留空或自行调整。</w:t>
      </w:r>
    </w:p>
    <w:p w:rsidR="00D21DAC" w:rsidRDefault="00DF1521">
      <w:pPr>
        <w:pStyle w:val="3"/>
        <w:ind w:firstLineChars="300" w:firstLine="964"/>
        <w:rPr>
          <w:rFonts w:ascii="宋体" w:hAnsi="宋体"/>
          <w:bCs w:val="0"/>
        </w:rPr>
      </w:pPr>
      <w:r>
        <w:rPr>
          <w:rFonts w:ascii="宋体" w:hAnsi="宋体" w:cs="宋体" w:hint="eastAsia"/>
        </w:rPr>
        <w:br w:type="page"/>
      </w:r>
      <w:r>
        <w:rPr>
          <w:rFonts w:ascii="宋体" w:hAnsi="宋体" w:hint="eastAsia"/>
          <w:bCs w:val="0"/>
        </w:rPr>
        <w:lastRenderedPageBreak/>
        <w:t>五、</w:t>
      </w:r>
      <w:r>
        <w:rPr>
          <w:rFonts w:ascii="宋体" w:hAnsi="宋体"/>
          <w:bCs w:val="0"/>
        </w:rPr>
        <w:t>技术规格偏离表</w:t>
      </w:r>
      <w:r>
        <w:rPr>
          <w:rFonts w:ascii="宋体" w:hAnsi="宋体" w:hint="eastAsia"/>
          <w:bCs w:val="0"/>
        </w:rPr>
        <w:t>（格式）</w:t>
      </w:r>
    </w:p>
    <w:p w:rsidR="00D21DAC" w:rsidRDefault="00D21DAC">
      <w:pPr>
        <w:spacing w:line="360" w:lineRule="auto"/>
        <w:jc w:val="center"/>
        <w:rPr>
          <w:rFonts w:ascii="宋体" w:hAnsi="宋体"/>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1622"/>
        <w:gridCol w:w="2321"/>
        <w:gridCol w:w="2391"/>
        <w:gridCol w:w="1188"/>
        <w:gridCol w:w="520"/>
        <w:gridCol w:w="1559"/>
      </w:tblGrid>
      <w:tr w:rsidR="00D21DAC">
        <w:trPr>
          <w:trHeight w:hRule="exact" w:val="1384"/>
        </w:trPr>
        <w:tc>
          <w:tcPr>
            <w:tcW w:w="430" w:type="dxa"/>
            <w:vAlign w:val="center"/>
          </w:tcPr>
          <w:p w:rsidR="00D21DAC" w:rsidRDefault="00DF1521">
            <w:pPr>
              <w:jc w:val="center"/>
              <w:rPr>
                <w:rFonts w:ascii="宋体" w:hAnsi="宋体"/>
              </w:rPr>
            </w:pPr>
            <w:r>
              <w:rPr>
                <w:rFonts w:ascii="宋体" w:hAnsi="宋体"/>
              </w:rPr>
              <w:t>序号</w:t>
            </w:r>
          </w:p>
        </w:tc>
        <w:tc>
          <w:tcPr>
            <w:tcW w:w="1622" w:type="dxa"/>
            <w:vAlign w:val="center"/>
          </w:tcPr>
          <w:p w:rsidR="00D21DAC" w:rsidRDefault="00DF1521">
            <w:pPr>
              <w:jc w:val="center"/>
              <w:rPr>
                <w:rFonts w:ascii="宋体" w:hAnsi="宋体"/>
              </w:rPr>
            </w:pPr>
            <w:r>
              <w:rPr>
                <w:rFonts w:ascii="宋体" w:hAnsi="宋体"/>
              </w:rPr>
              <w:t>货物名称</w:t>
            </w:r>
          </w:p>
        </w:tc>
        <w:tc>
          <w:tcPr>
            <w:tcW w:w="2321" w:type="dxa"/>
            <w:vAlign w:val="center"/>
          </w:tcPr>
          <w:p w:rsidR="00D21DAC" w:rsidRDefault="00DF1521">
            <w:pPr>
              <w:jc w:val="center"/>
              <w:rPr>
                <w:rFonts w:ascii="宋体" w:hAnsi="宋体"/>
              </w:rPr>
            </w:pPr>
            <w:r>
              <w:rPr>
                <w:rFonts w:ascii="宋体" w:hAnsi="宋体"/>
              </w:rPr>
              <w:t>招标货物主要参数、技术规格</w:t>
            </w:r>
          </w:p>
        </w:tc>
        <w:tc>
          <w:tcPr>
            <w:tcW w:w="2391" w:type="dxa"/>
            <w:vAlign w:val="center"/>
          </w:tcPr>
          <w:p w:rsidR="00D21DAC" w:rsidRDefault="00DF1521">
            <w:pPr>
              <w:jc w:val="center"/>
              <w:rPr>
                <w:rFonts w:ascii="宋体" w:hAnsi="宋体"/>
              </w:rPr>
            </w:pPr>
            <w:r>
              <w:rPr>
                <w:rFonts w:ascii="宋体" w:hAnsi="宋体"/>
              </w:rPr>
              <w:t>投标货物主要参数、技术规格</w:t>
            </w:r>
          </w:p>
        </w:tc>
        <w:tc>
          <w:tcPr>
            <w:tcW w:w="1188" w:type="dxa"/>
            <w:vAlign w:val="center"/>
          </w:tcPr>
          <w:p w:rsidR="00D21DAC" w:rsidRDefault="00DF1521">
            <w:pPr>
              <w:jc w:val="center"/>
              <w:rPr>
                <w:rFonts w:ascii="宋体" w:hAnsi="宋体"/>
              </w:rPr>
            </w:pPr>
            <w:r>
              <w:rPr>
                <w:rFonts w:ascii="宋体" w:hAnsi="宋体"/>
              </w:rPr>
              <w:t>偏离（正或负）</w:t>
            </w:r>
          </w:p>
        </w:tc>
        <w:tc>
          <w:tcPr>
            <w:tcW w:w="520" w:type="dxa"/>
            <w:vAlign w:val="center"/>
          </w:tcPr>
          <w:p w:rsidR="00D21DAC" w:rsidRDefault="00DF1521">
            <w:pPr>
              <w:jc w:val="center"/>
              <w:rPr>
                <w:rFonts w:ascii="宋体" w:hAnsi="宋体"/>
              </w:rPr>
            </w:pPr>
            <w:r>
              <w:rPr>
                <w:rFonts w:ascii="宋体" w:hAnsi="宋体"/>
              </w:rPr>
              <w:t>说明</w:t>
            </w:r>
          </w:p>
        </w:tc>
        <w:tc>
          <w:tcPr>
            <w:tcW w:w="1559" w:type="dxa"/>
            <w:vAlign w:val="center"/>
          </w:tcPr>
          <w:p w:rsidR="00D21DAC" w:rsidRDefault="00DF1521">
            <w:pPr>
              <w:jc w:val="center"/>
              <w:rPr>
                <w:rFonts w:ascii="宋体" w:hAnsi="宋体"/>
              </w:rPr>
            </w:pPr>
            <w:r>
              <w:rPr>
                <w:rFonts w:ascii="宋体" w:hAnsi="宋体"/>
              </w:rPr>
              <w:t>备注</w:t>
            </w:r>
            <w:r>
              <w:rPr>
                <w:rFonts w:ascii="宋体" w:hAnsi="宋体" w:hint="eastAsia"/>
              </w:rPr>
              <w:t>：</w:t>
            </w:r>
            <w:r>
              <w:rPr>
                <w:rFonts w:ascii="宋体" w:hAnsi="宋体"/>
              </w:rPr>
              <w:t>相关证明材料在竞争性磋商响应文件中的具体位置</w:t>
            </w:r>
            <w:r>
              <w:rPr>
                <w:rFonts w:ascii="宋体" w:hAnsi="宋体" w:hint="eastAsia"/>
              </w:rPr>
              <w:t>（页码）</w:t>
            </w:r>
          </w:p>
        </w:tc>
      </w:tr>
      <w:tr w:rsidR="00D21DAC">
        <w:trPr>
          <w:trHeight w:hRule="exact" w:val="454"/>
        </w:trPr>
        <w:tc>
          <w:tcPr>
            <w:tcW w:w="430" w:type="dxa"/>
            <w:vMerge w:val="restart"/>
            <w:vAlign w:val="center"/>
          </w:tcPr>
          <w:p w:rsidR="00D21DAC" w:rsidRDefault="00DF1521">
            <w:pPr>
              <w:spacing w:line="360" w:lineRule="auto"/>
              <w:jc w:val="center"/>
              <w:rPr>
                <w:rFonts w:ascii="宋体" w:hAnsi="宋体"/>
              </w:rPr>
            </w:pPr>
            <w:r>
              <w:rPr>
                <w:rFonts w:ascii="宋体" w:hAnsi="宋体" w:hint="eastAsia"/>
              </w:rPr>
              <w:t>1</w:t>
            </w:r>
          </w:p>
        </w:tc>
        <w:tc>
          <w:tcPr>
            <w:tcW w:w="1622" w:type="dxa"/>
            <w:vMerge w:val="restart"/>
            <w:vAlign w:val="center"/>
          </w:tcPr>
          <w:p w:rsidR="00D21DAC" w:rsidRDefault="00D21DAC">
            <w:pPr>
              <w:spacing w:line="360" w:lineRule="auto"/>
              <w:jc w:val="center"/>
              <w:rPr>
                <w:rFonts w:ascii="宋体" w:hAnsi="宋体"/>
              </w:rPr>
            </w:pPr>
          </w:p>
        </w:tc>
        <w:tc>
          <w:tcPr>
            <w:tcW w:w="2321" w:type="dxa"/>
            <w:vAlign w:val="center"/>
          </w:tcPr>
          <w:p w:rsidR="00D21DAC" w:rsidRDefault="00DF1521">
            <w:pPr>
              <w:spacing w:line="360" w:lineRule="auto"/>
              <w:jc w:val="left"/>
              <w:rPr>
                <w:rFonts w:ascii="宋体" w:hAnsi="宋体"/>
              </w:rPr>
            </w:pPr>
            <w:r>
              <w:rPr>
                <w:rFonts w:ascii="宋体" w:hAnsi="宋体" w:hint="eastAsia"/>
              </w:rPr>
              <w:t>1、参数一：</w:t>
            </w:r>
          </w:p>
        </w:tc>
        <w:tc>
          <w:tcPr>
            <w:tcW w:w="2391" w:type="dxa"/>
            <w:vAlign w:val="center"/>
          </w:tcPr>
          <w:p w:rsidR="00D21DAC" w:rsidRDefault="00DF1521">
            <w:pPr>
              <w:spacing w:line="360" w:lineRule="auto"/>
              <w:jc w:val="left"/>
              <w:rPr>
                <w:rFonts w:ascii="宋体" w:hAnsi="宋体"/>
              </w:rPr>
            </w:pPr>
            <w:r>
              <w:rPr>
                <w:rFonts w:ascii="宋体" w:hAnsi="宋体" w:hint="eastAsia"/>
              </w:rPr>
              <w:t>1、参数一：</w:t>
            </w:r>
          </w:p>
        </w:tc>
        <w:tc>
          <w:tcPr>
            <w:tcW w:w="1188" w:type="dxa"/>
            <w:vAlign w:val="center"/>
          </w:tcPr>
          <w:p w:rsidR="00D21DAC" w:rsidRDefault="00D21DAC">
            <w:pPr>
              <w:spacing w:line="360" w:lineRule="auto"/>
              <w:jc w:val="center"/>
              <w:rPr>
                <w:rFonts w:ascii="宋体" w:hAnsi="宋体"/>
              </w:rPr>
            </w:pPr>
          </w:p>
        </w:tc>
        <w:tc>
          <w:tcPr>
            <w:tcW w:w="520" w:type="dxa"/>
            <w:vAlign w:val="center"/>
          </w:tcPr>
          <w:p w:rsidR="00D21DAC" w:rsidRDefault="00D21DAC">
            <w:pPr>
              <w:spacing w:line="360" w:lineRule="auto"/>
              <w:jc w:val="center"/>
              <w:rPr>
                <w:rFonts w:ascii="宋体" w:hAnsi="宋体"/>
              </w:rPr>
            </w:pPr>
          </w:p>
        </w:tc>
        <w:tc>
          <w:tcPr>
            <w:tcW w:w="1559" w:type="dxa"/>
            <w:vAlign w:val="center"/>
          </w:tcPr>
          <w:p w:rsidR="00D21DAC" w:rsidRDefault="00D21DAC">
            <w:pPr>
              <w:spacing w:line="360" w:lineRule="auto"/>
              <w:jc w:val="center"/>
              <w:rPr>
                <w:rFonts w:ascii="宋体" w:hAnsi="宋体"/>
              </w:rPr>
            </w:pPr>
          </w:p>
        </w:tc>
      </w:tr>
      <w:tr w:rsidR="00D21DAC">
        <w:trPr>
          <w:trHeight w:hRule="exact" w:val="454"/>
        </w:trPr>
        <w:tc>
          <w:tcPr>
            <w:tcW w:w="430" w:type="dxa"/>
            <w:vMerge/>
            <w:vAlign w:val="center"/>
          </w:tcPr>
          <w:p w:rsidR="00D21DAC" w:rsidRDefault="00D21DAC">
            <w:pPr>
              <w:jc w:val="center"/>
              <w:rPr>
                <w:rFonts w:ascii="宋体" w:hAnsi="宋体"/>
              </w:rPr>
            </w:pPr>
          </w:p>
        </w:tc>
        <w:tc>
          <w:tcPr>
            <w:tcW w:w="1622" w:type="dxa"/>
            <w:vMerge/>
            <w:vAlign w:val="center"/>
          </w:tcPr>
          <w:p w:rsidR="00D21DAC" w:rsidRDefault="00D21DAC">
            <w:pPr>
              <w:jc w:val="center"/>
              <w:rPr>
                <w:rFonts w:ascii="宋体" w:hAnsi="宋体"/>
              </w:rPr>
            </w:pPr>
          </w:p>
        </w:tc>
        <w:tc>
          <w:tcPr>
            <w:tcW w:w="2321" w:type="dxa"/>
            <w:vAlign w:val="center"/>
          </w:tcPr>
          <w:p w:rsidR="00D21DAC" w:rsidRDefault="00DF1521">
            <w:pPr>
              <w:jc w:val="left"/>
              <w:rPr>
                <w:rFonts w:ascii="宋体" w:hAnsi="宋体"/>
              </w:rPr>
            </w:pPr>
            <w:r>
              <w:rPr>
                <w:rFonts w:ascii="宋体" w:hAnsi="宋体" w:hint="eastAsia"/>
              </w:rPr>
              <w:t>2、参数二：</w:t>
            </w:r>
          </w:p>
        </w:tc>
        <w:tc>
          <w:tcPr>
            <w:tcW w:w="2391" w:type="dxa"/>
            <w:vAlign w:val="center"/>
          </w:tcPr>
          <w:p w:rsidR="00D21DAC" w:rsidRDefault="00DF1521">
            <w:pPr>
              <w:jc w:val="left"/>
              <w:rPr>
                <w:rFonts w:ascii="宋体" w:hAnsi="宋体"/>
              </w:rPr>
            </w:pPr>
            <w:r>
              <w:rPr>
                <w:rFonts w:ascii="宋体" w:hAnsi="宋体" w:hint="eastAsia"/>
              </w:rPr>
              <w:t>2、参数二</w:t>
            </w:r>
          </w:p>
        </w:tc>
        <w:tc>
          <w:tcPr>
            <w:tcW w:w="1188" w:type="dxa"/>
            <w:vAlign w:val="center"/>
          </w:tcPr>
          <w:p w:rsidR="00D21DAC" w:rsidRDefault="00D21DAC">
            <w:pPr>
              <w:jc w:val="center"/>
              <w:rPr>
                <w:rFonts w:ascii="宋体" w:hAnsi="宋体"/>
              </w:rPr>
            </w:pPr>
          </w:p>
        </w:tc>
        <w:tc>
          <w:tcPr>
            <w:tcW w:w="520" w:type="dxa"/>
            <w:vAlign w:val="center"/>
          </w:tcPr>
          <w:p w:rsidR="00D21DAC" w:rsidRDefault="00D21DAC">
            <w:pPr>
              <w:jc w:val="center"/>
              <w:rPr>
                <w:rFonts w:ascii="宋体" w:hAnsi="宋体"/>
              </w:rPr>
            </w:pPr>
          </w:p>
        </w:tc>
        <w:tc>
          <w:tcPr>
            <w:tcW w:w="1559" w:type="dxa"/>
            <w:vAlign w:val="center"/>
          </w:tcPr>
          <w:p w:rsidR="00D21DAC" w:rsidRDefault="00D21DAC">
            <w:pPr>
              <w:jc w:val="center"/>
              <w:rPr>
                <w:rFonts w:ascii="宋体" w:hAnsi="宋体"/>
              </w:rPr>
            </w:pPr>
          </w:p>
        </w:tc>
      </w:tr>
      <w:tr w:rsidR="00D21DAC">
        <w:trPr>
          <w:trHeight w:hRule="exact" w:val="454"/>
        </w:trPr>
        <w:tc>
          <w:tcPr>
            <w:tcW w:w="430" w:type="dxa"/>
            <w:vMerge/>
            <w:vAlign w:val="center"/>
          </w:tcPr>
          <w:p w:rsidR="00D21DAC" w:rsidRDefault="00D21DAC">
            <w:pPr>
              <w:jc w:val="center"/>
              <w:rPr>
                <w:rFonts w:ascii="宋体" w:hAnsi="宋体"/>
              </w:rPr>
            </w:pPr>
          </w:p>
        </w:tc>
        <w:tc>
          <w:tcPr>
            <w:tcW w:w="1622" w:type="dxa"/>
            <w:vMerge/>
            <w:vAlign w:val="center"/>
          </w:tcPr>
          <w:p w:rsidR="00D21DAC" w:rsidRDefault="00D21DAC">
            <w:pPr>
              <w:jc w:val="center"/>
              <w:rPr>
                <w:rFonts w:ascii="宋体" w:hAnsi="宋体"/>
              </w:rPr>
            </w:pPr>
          </w:p>
        </w:tc>
        <w:tc>
          <w:tcPr>
            <w:tcW w:w="2321" w:type="dxa"/>
            <w:vAlign w:val="center"/>
          </w:tcPr>
          <w:p w:rsidR="00D21DAC" w:rsidRDefault="00DF1521">
            <w:pPr>
              <w:jc w:val="left"/>
              <w:rPr>
                <w:rFonts w:ascii="宋体" w:hAnsi="宋体"/>
              </w:rPr>
            </w:pPr>
            <w:r>
              <w:rPr>
                <w:rFonts w:ascii="宋体" w:hAnsi="宋体"/>
              </w:rPr>
              <w:t>……</w:t>
            </w:r>
          </w:p>
        </w:tc>
        <w:tc>
          <w:tcPr>
            <w:tcW w:w="2391" w:type="dxa"/>
            <w:vAlign w:val="center"/>
          </w:tcPr>
          <w:p w:rsidR="00D21DAC" w:rsidRDefault="00DF1521">
            <w:pPr>
              <w:jc w:val="left"/>
              <w:rPr>
                <w:rFonts w:ascii="宋体" w:hAnsi="宋体"/>
              </w:rPr>
            </w:pPr>
            <w:r>
              <w:rPr>
                <w:rFonts w:ascii="宋体" w:hAnsi="宋体"/>
              </w:rPr>
              <w:t>……</w:t>
            </w:r>
          </w:p>
        </w:tc>
        <w:tc>
          <w:tcPr>
            <w:tcW w:w="1188" w:type="dxa"/>
            <w:vAlign w:val="center"/>
          </w:tcPr>
          <w:p w:rsidR="00D21DAC" w:rsidRDefault="00D21DAC">
            <w:pPr>
              <w:jc w:val="center"/>
              <w:rPr>
                <w:rFonts w:ascii="宋体" w:hAnsi="宋体"/>
              </w:rPr>
            </w:pPr>
          </w:p>
        </w:tc>
        <w:tc>
          <w:tcPr>
            <w:tcW w:w="520" w:type="dxa"/>
            <w:vAlign w:val="center"/>
          </w:tcPr>
          <w:p w:rsidR="00D21DAC" w:rsidRDefault="00D21DAC">
            <w:pPr>
              <w:jc w:val="center"/>
              <w:rPr>
                <w:rFonts w:ascii="宋体" w:hAnsi="宋体"/>
              </w:rPr>
            </w:pPr>
          </w:p>
        </w:tc>
        <w:tc>
          <w:tcPr>
            <w:tcW w:w="1559" w:type="dxa"/>
            <w:vAlign w:val="center"/>
          </w:tcPr>
          <w:p w:rsidR="00D21DAC" w:rsidRDefault="00D21DAC">
            <w:pPr>
              <w:jc w:val="center"/>
              <w:rPr>
                <w:rFonts w:ascii="宋体" w:hAnsi="宋体"/>
              </w:rPr>
            </w:pPr>
          </w:p>
        </w:tc>
      </w:tr>
      <w:tr w:rsidR="00D21DAC">
        <w:trPr>
          <w:trHeight w:hRule="exact" w:val="454"/>
        </w:trPr>
        <w:tc>
          <w:tcPr>
            <w:tcW w:w="430" w:type="dxa"/>
            <w:vMerge w:val="restart"/>
            <w:vAlign w:val="center"/>
          </w:tcPr>
          <w:p w:rsidR="00D21DAC" w:rsidRDefault="00DF1521">
            <w:pPr>
              <w:jc w:val="center"/>
              <w:rPr>
                <w:rFonts w:ascii="宋体" w:hAnsi="宋体"/>
              </w:rPr>
            </w:pPr>
            <w:r>
              <w:rPr>
                <w:rFonts w:ascii="宋体" w:hAnsi="宋体" w:hint="eastAsia"/>
              </w:rPr>
              <w:t>2</w:t>
            </w:r>
          </w:p>
        </w:tc>
        <w:tc>
          <w:tcPr>
            <w:tcW w:w="1622" w:type="dxa"/>
            <w:vMerge w:val="restart"/>
            <w:vAlign w:val="center"/>
          </w:tcPr>
          <w:p w:rsidR="00D21DAC" w:rsidRDefault="00D21DAC">
            <w:pPr>
              <w:jc w:val="center"/>
              <w:rPr>
                <w:rFonts w:ascii="宋体" w:hAnsi="宋体"/>
              </w:rPr>
            </w:pPr>
          </w:p>
        </w:tc>
        <w:tc>
          <w:tcPr>
            <w:tcW w:w="2321" w:type="dxa"/>
            <w:vAlign w:val="center"/>
          </w:tcPr>
          <w:p w:rsidR="00D21DAC" w:rsidRDefault="00DF1521">
            <w:pPr>
              <w:jc w:val="left"/>
              <w:rPr>
                <w:rFonts w:ascii="宋体" w:hAnsi="宋体"/>
              </w:rPr>
            </w:pPr>
            <w:r>
              <w:rPr>
                <w:rFonts w:ascii="宋体" w:hAnsi="宋体" w:hint="eastAsia"/>
              </w:rPr>
              <w:t>1、参数一：</w:t>
            </w:r>
          </w:p>
        </w:tc>
        <w:tc>
          <w:tcPr>
            <w:tcW w:w="2391" w:type="dxa"/>
            <w:vAlign w:val="center"/>
          </w:tcPr>
          <w:p w:rsidR="00D21DAC" w:rsidRDefault="00DF1521">
            <w:pPr>
              <w:jc w:val="left"/>
              <w:rPr>
                <w:rFonts w:ascii="宋体" w:hAnsi="宋体"/>
              </w:rPr>
            </w:pPr>
            <w:r>
              <w:rPr>
                <w:rFonts w:ascii="宋体" w:hAnsi="宋体" w:hint="eastAsia"/>
              </w:rPr>
              <w:t>1、参数一：</w:t>
            </w:r>
          </w:p>
        </w:tc>
        <w:tc>
          <w:tcPr>
            <w:tcW w:w="1188" w:type="dxa"/>
            <w:vAlign w:val="center"/>
          </w:tcPr>
          <w:p w:rsidR="00D21DAC" w:rsidRDefault="00D21DAC">
            <w:pPr>
              <w:jc w:val="center"/>
              <w:rPr>
                <w:rFonts w:ascii="宋体" w:hAnsi="宋体"/>
              </w:rPr>
            </w:pPr>
          </w:p>
        </w:tc>
        <w:tc>
          <w:tcPr>
            <w:tcW w:w="520" w:type="dxa"/>
            <w:vAlign w:val="center"/>
          </w:tcPr>
          <w:p w:rsidR="00D21DAC" w:rsidRDefault="00D21DAC">
            <w:pPr>
              <w:jc w:val="center"/>
              <w:rPr>
                <w:rFonts w:ascii="宋体" w:hAnsi="宋体"/>
              </w:rPr>
            </w:pPr>
          </w:p>
        </w:tc>
        <w:tc>
          <w:tcPr>
            <w:tcW w:w="1559" w:type="dxa"/>
            <w:vAlign w:val="center"/>
          </w:tcPr>
          <w:p w:rsidR="00D21DAC" w:rsidRDefault="00D21DAC">
            <w:pPr>
              <w:jc w:val="center"/>
              <w:rPr>
                <w:rFonts w:ascii="宋体" w:hAnsi="宋体"/>
              </w:rPr>
            </w:pPr>
          </w:p>
        </w:tc>
      </w:tr>
      <w:tr w:rsidR="00D21DAC">
        <w:trPr>
          <w:trHeight w:hRule="exact" w:val="454"/>
        </w:trPr>
        <w:tc>
          <w:tcPr>
            <w:tcW w:w="430" w:type="dxa"/>
            <w:vMerge/>
            <w:vAlign w:val="center"/>
          </w:tcPr>
          <w:p w:rsidR="00D21DAC" w:rsidRDefault="00D21DAC">
            <w:pPr>
              <w:jc w:val="center"/>
              <w:rPr>
                <w:rFonts w:ascii="宋体" w:hAnsi="宋体"/>
              </w:rPr>
            </w:pPr>
          </w:p>
        </w:tc>
        <w:tc>
          <w:tcPr>
            <w:tcW w:w="1622" w:type="dxa"/>
            <w:vMerge/>
            <w:vAlign w:val="center"/>
          </w:tcPr>
          <w:p w:rsidR="00D21DAC" w:rsidRDefault="00D21DAC">
            <w:pPr>
              <w:jc w:val="center"/>
              <w:rPr>
                <w:rFonts w:ascii="宋体" w:hAnsi="宋体"/>
              </w:rPr>
            </w:pPr>
          </w:p>
        </w:tc>
        <w:tc>
          <w:tcPr>
            <w:tcW w:w="2321" w:type="dxa"/>
            <w:vAlign w:val="center"/>
          </w:tcPr>
          <w:p w:rsidR="00D21DAC" w:rsidRDefault="00DF1521">
            <w:pPr>
              <w:jc w:val="left"/>
              <w:rPr>
                <w:rFonts w:ascii="宋体" w:hAnsi="宋体"/>
              </w:rPr>
            </w:pPr>
            <w:r>
              <w:rPr>
                <w:rFonts w:ascii="宋体" w:hAnsi="宋体" w:hint="eastAsia"/>
              </w:rPr>
              <w:t>2、参数二</w:t>
            </w:r>
          </w:p>
        </w:tc>
        <w:tc>
          <w:tcPr>
            <w:tcW w:w="2391" w:type="dxa"/>
            <w:vAlign w:val="center"/>
          </w:tcPr>
          <w:p w:rsidR="00D21DAC" w:rsidRDefault="00DF1521">
            <w:pPr>
              <w:jc w:val="left"/>
              <w:rPr>
                <w:rFonts w:ascii="宋体" w:hAnsi="宋体"/>
              </w:rPr>
            </w:pPr>
            <w:r>
              <w:rPr>
                <w:rFonts w:ascii="宋体" w:hAnsi="宋体" w:hint="eastAsia"/>
              </w:rPr>
              <w:t>2、参数二</w:t>
            </w:r>
          </w:p>
        </w:tc>
        <w:tc>
          <w:tcPr>
            <w:tcW w:w="1188" w:type="dxa"/>
            <w:vAlign w:val="center"/>
          </w:tcPr>
          <w:p w:rsidR="00D21DAC" w:rsidRDefault="00D21DAC">
            <w:pPr>
              <w:jc w:val="center"/>
              <w:rPr>
                <w:rFonts w:ascii="宋体" w:hAnsi="宋体"/>
              </w:rPr>
            </w:pPr>
          </w:p>
        </w:tc>
        <w:tc>
          <w:tcPr>
            <w:tcW w:w="520" w:type="dxa"/>
            <w:vAlign w:val="center"/>
          </w:tcPr>
          <w:p w:rsidR="00D21DAC" w:rsidRDefault="00D21DAC">
            <w:pPr>
              <w:jc w:val="center"/>
              <w:rPr>
                <w:rFonts w:ascii="宋体" w:hAnsi="宋体"/>
              </w:rPr>
            </w:pPr>
          </w:p>
        </w:tc>
        <w:tc>
          <w:tcPr>
            <w:tcW w:w="1559" w:type="dxa"/>
            <w:vAlign w:val="center"/>
          </w:tcPr>
          <w:p w:rsidR="00D21DAC" w:rsidRDefault="00D21DAC">
            <w:pPr>
              <w:jc w:val="center"/>
              <w:rPr>
                <w:rFonts w:ascii="宋体" w:hAnsi="宋体"/>
              </w:rPr>
            </w:pPr>
          </w:p>
        </w:tc>
      </w:tr>
      <w:tr w:rsidR="00D21DAC">
        <w:trPr>
          <w:trHeight w:hRule="exact" w:val="454"/>
        </w:trPr>
        <w:tc>
          <w:tcPr>
            <w:tcW w:w="430" w:type="dxa"/>
            <w:vMerge/>
            <w:vAlign w:val="center"/>
          </w:tcPr>
          <w:p w:rsidR="00D21DAC" w:rsidRDefault="00D21DAC">
            <w:pPr>
              <w:jc w:val="center"/>
              <w:rPr>
                <w:rFonts w:ascii="宋体" w:hAnsi="宋体"/>
              </w:rPr>
            </w:pPr>
          </w:p>
        </w:tc>
        <w:tc>
          <w:tcPr>
            <w:tcW w:w="1622" w:type="dxa"/>
            <w:vMerge/>
            <w:vAlign w:val="center"/>
          </w:tcPr>
          <w:p w:rsidR="00D21DAC" w:rsidRDefault="00D21DAC">
            <w:pPr>
              <w:jc w:val="center"/>
              <w:rPr>
                <w:rFonts w:ascii="宋体" w:hAnsi="宋体"/>
              </w:rPr>
            </w:pPr>
          </w:p>
        </w:tc>
        <w:tc>
          <w:tcPr>
            <w:tcW w:w="2321" w:type="dxa"/>
            <w:vAlign w:val="center"/>
          </w:tcPr>
          <w:p w:rsidR="00D21DAC" w:rsidRDefault="00DF1521">
            <w:pPr>
              <w:jc w:val="left"/>
              <w:rPr>
                <w:rFonts w:ascii="宋体" w:hAnsi="宋体"/>
              </w:rPr>
            </w:pPr>
            <w:r>
              <w:rPr>
                <w:rFonts w:ascii="宋体" w:hAnsi="宋体"/>
              </w:rPr>
              <w:t>……</w:t>
            </w:r>
          </w:p>
        </w:tc>
        <w:tc>
          <w:tcPr>
            <w:tcW w:w="2391" w:type="dxa"/>
            <w:vAlign w:val="center"/>
          </w:tcPr>
          <w:p w:rsidR="00D21DAC" w:rsidRDefault="00DF1521">
            <w:pPr>
              <w:jc w:val="left"/>
              <w:rPr>
                <w:rFonts w:ascii="宋体" w:hAnsi="宋体"/>
              </w:rPr>
            </w:pPr>
            <w:r>
              <w:rPr>
                <w:rFonts w:ascii="宋体" w:hAnsi="宋体"/>
              </w:rPr>
              <w:t>……</w:t>
            </w:r>
          </w:p>
        </w:tc>
        <w:tc>
          <w:tcPr>
            <w:tcW w:w="1188" w:type="dxa"/>
            <w:vAlign w:val="center"/>
          </w:tcPr>
          <w:p w:rsidR="00D21DAC" w:rsidRDefault="00D21DAC">
            <w:pPr>
              <w:jc w:val="center"/>
              <w:rPr>
                <w:rFonts w:ascii="宋体" w:hAnsi="宋体"/>
              </w:rPr>
            </w:pPr>
          </w:p>
        </w:tc>
        <w:tc>
          <w:tcPr>
            <w:tcW w:w="520" w:type="dxa"/>
            <w:vAlign w:val="center"/>
          </w:tcPr>
          <w:p w:rsidR="00D21DAC" w:rsidRDefault="00D21DAC">
            <w:pPr>
              <w:jc w:val="center"/>
              <w:rPr>
                <w:rFonts w:ascii="宋体" w:hAnsi="宋体"/>
              </w:rPr>
            </w:pPr>
          </w:p>
        </w:tc>
        <w:tc>
          <w:tcPr>
            <w:tcW w:w="1559" w:type="dxa"/>
            <w:vAlign w:val="center"/>
          </w:tcPr>
          <w:p w:rsidR="00D21DAC" w:rsidRDefault="00D21DAC">
            <w:pPr>
              <w:jc w:val="center"/>
              <w:rPr>
                <w:rFonts w:ascii="宋体" w:hAnsi="宋体"/>
              </w:rPr>
            </w:pPr>
          </w:p>
        </w:tc>
      </w:tr>
      <w:tr w:rsidR="00D21DAC">
        <w:trPr>
          <w:trHeight w:hRule="exact" w:val="454"/>
        </w:trPr>
        <w:tc>
          <w:tcPr>
            <w:tcW w:w="430" w:type="dxa"/>
            <w:vAlign w:val="center"/>
          </w:tcPr>
          <w:p w:rsidR="00D21DAC" w:rsidRDefault="00DF1521">
            <w:pPr>
              <w:jc w:val="center"/>
              <w:rPr>
                <w:rFonts w:ascii="宋体" w:hAnsi="宋体"/>
              </w:rPr>
            </w:pPr>
            <w:r>
              <w:rPr>
                <w:rFonts w:ascii="宋体" w:hAnsi="宋体"/>
              </w:rPr>
              <w:t>…</w:t>
            </w:r>
          </w:p>
        </w:tc>
        <w:tc>
          <w:tcPr>
            <w:tcW w:w="1622" w:type="dxa"/>
            <w:vAlign w:val="center"/>
          </w:tcPr>
          <w:p w:rsidR="00D21DAC" w:rsidRDefault="00D21DAC">
            <w:pPr>
              <w:jc w:val="center"/>
              <w:rPr>
                <w:rFonts w:ascii="宋体" w:hAnsi="宋体"/>
              </w:rPr>
            </w:pPr>
          </w:p>
        </w:tc>
        <w:tc>
          <w:tcPr>
            <w:tcW w:w="2321" w:type="dxa"/>
            <w:vAlign w:val="center"/>
          </w:tcPr>
          <w:p w:rsidR="00D21DAC" w:rsidRDefault="00D21DAC">
            <w:pPr>
              <w:jc w:val="center"/>
              <w:rPr>
                <w:rFonts w:ascii="宋体" w:hAnsi="宋体"/>
              </w:rPr>
            </w:pPr>
          </w:p>
        </w:tc>
        <w:tc>
          <w:tcPr>
            <w:tcW w:w="2391" w:type="dxa"/>
            <w:vAlign w:val="center"/>
          </w:tcPr>
          <w:p w:rsidR="00D21DAC" w:rsidRDefault="00D21DAC">
            <w:pPr>
              <w:jc w:val="center"/>
              <w:rPr>
                <w:rFonts w:ascii="宋体" w:hAnsi="宋体"/>
              </w:rPr>
            </w:pPr>
          </w:p>
        </w:tc>
        <w:tc>
          <w:tcPr>
            <w:tcW w:w="1188" w:type="dxa"/>
            <w:vAlign w:val="center"/>
          </w:tcPr>
          <w:p w:rsidR="00D21DAC" w:rsidRDefault="00D21DAC">
            <w:pPr>
              <w:jc w:val="center"/>
              <w:rPr>
                <w:rFonts w:ascii="宋体" w:hAnsi="宋体"/>
              </w:rPr>
            </w:pPr>
          </w:p>
        </w:tc>
        <w:tc>
          <w:tcPr>
            <w:tcW w:w="520" w:type="dxa"/>
            <w:vAlign w:val="center"/>
          </w:tcPr>
          <w:p w:rsidR="00D21DAC" w:rsidRDefault="00D21DAC">
            <w:pPr>
              <w:jc w:val="center"/>
              <w:rPr>
                <w:rFonts w:ascii="宋体" w:hAnsi="宋体"/>
              </w:rPr>
            </w:pPr>
          </w:p>
        </w:tc>
        <w:tc>
          <w:tcPr>
            <w:tcW w:w="1559" w:type="dxa"/>
            <w:vAlign w:val="center"/>
          </w:tcPr>
          <w:p w:rsidR="00D21DAC" w:rsidRDefault="00D21DAC">
            <w:pPr>
              <w:jc w:val="center"/>
              <w:rPr>
                <w:rFonts w:ascii="宋体" w:hAnsi="宋体"/>
              </w:rPr>
            </w:pPr>
          </w:p>
        </w:tc>
      </w:tr>
    </w:tbl>
    <w:p w:rsidR="00D21DAC" w:rsidRDefault="00D21DAC">
      <w:pPr>
        <w:spacing w:line="300" w:lineRule="auto"/>
        <w:rPr>
          <w:rFonts w:ascii="宋体" w:hAnsi="宋体"/>
        </w:rPr>
      </w:pPr>
    </w:p>
    <w:p w:rsidR="00D21DAC" w:rsidRDefault="00DF1521">
      <w:pPr>
        <w:adjustRightInd w:val="0"/>
        <w:snapToGrid w:val="0"/>
        <w:spacing w:line="360" w:lineRule="auto"/>
        <w:rPr>
          <w:rFonts w:ascii="宋体" w:hAnsi="宋体"/>
        </w:rPr>
      </w:pPr>
      <w:r>
        <w:rPr>
          <w:rFonts w:ascii="宋体" w:hAnsi="宋体"/>
          <w:highlight w:val="white"/>
        </w:rPr>
        <w:t>投标供应商：</w:t>
      </w:r>
      <w:r>
        <w:rPr>
          <w:rFonts w:ascii="宋体" w:hAnsi="宋体" w:hint="eastAsia"/>
        </w:rPr>
        <w:t>(盖单位电子印章)</w:t>
      </w:r>
    </w:p>
    <w:p w:rsidR="00D21DAC" w:rsidRDefault="00DF1521">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D21DAC" w:rsidRDefault="00D21DAC">
      <w:pPr>
        <w:spacing w:line="300" w:lineRule="auto"/>
        <w:rPr>
          <w:rFonts w:ascii="宋体" w:hAnsi="宋体"/>
        </w:rPr>
      </w:pPr>
    </w:p>
    <w:p w:rsidR="00D21DAC" w:rsidRDefault="00DF1521">
      <w:pPr>
        <w:spacing w:line="360" w:lineRule="exact"/>
        <w:rPr>
          <w:rFonts w:ascii="宋体" w:hAnsi="宋体"/>
        </w:rPr>
      </w:pPr>
      <w:r>
        <w:rPr>
          <w:rFonts w:ascii="宋体" w:hAnsi="宋体"/>
        </w:rPr>
        <w:t>注：1、本表填写时，招标货物主要参数、技术规格</w:t>
      </w:r>
      <w:r>
        <w:rPr>
          <w:rFonts w:ascii="宋体" w:hAnsi="宋体" w:hint="eastAsia"/>
        </w:rPr>
        <w:t>为竞争性磋商文件《采购需求一览表》中技术参数要求，</w:t>
      </w:r>
      <w:r>
        <w:rPr>
          <w:rFonts w:ascii="宋体" w:hAnsi="宋体"/>
        </w:rPr>
        <w:t>投标货物</w:t>
      </w:r>
      <w:r>
        <w:rPr>
          <w:rFonts w:ascii="宋体" w:hAnsi="宋体" w:hint="eastAsia"/>
        </w:rPr>
        <w:t>主要</w:t>
      </w:r>
      <w:r>
        <w:rPr>
          <w:rFonts w:ascii="宋体" w:hAnsi="宋体"/>
        </w:rPr>
        <w:t>参数</w:t>
      </w:r>
      <w:r>
        <w:rPr>
          <w:rFonts w:ascii="宋体" w:hAnsi="宋体" w:hint="eastAsia"/>
        </w:rPr>
        <w:t>、技术</w:t>
      </w:r>
      <w:r>
        <w:rPr>
          <w:rFonts w:ascii="宋体" w:hAnsi="宋体"/>
        </w:rPr>
        <w:t>规格应据实填写</w:t>
      </w:r>
      <w:r>
        <w:rPr>
          <w:rFonts w:ascii="宋体" w:hAnsi="宋体" w:hint="eastAsia"/>
        </w:rPr>
        <w:t>，</w:t>
      </w:r>
      <w:r>
        <w:rPr>
          <w:rFonts w:ascii="宋体" w:hAnsi="宋体"/>
          <w:b/>
          <w:bCs/>
        </w:rPr>
        <w:t>注意不得复制竞争性磋商文件的技术参数要求。</w:t>
      </w:r>
    </w:p>
    <w:p w:rsidR="00D21DAC" w:rsidRDefault="00DF1521" w:rsidP="001F6097">
      <w:pPr>
        <w:spacing w:line="360" w:lineRule="exact"/>
        <w:ind w:firstLineChars="196" w:firstLine="412"/>
        <w:rPr>
          <w:rFonts w:ascii="宋体" w:hAnsi="宋体"/>
        </w:rPr>
      </w:pPr>
      <w:r>
        <w:rPr>
          <w:rFonts w:ascii="宋体" w:hAnsi="宋体"/>
        </w:rPr>
        <w:t>2、投标人根据项目实际填写，表中单项，项目招标要求不涉及的可留空或自行调整。</w:t>
      </w: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rsidP="001F6097">
      <w:pPr>
        <w:spacing w:line="360" w:lineRule="exact"/>
        <w:ind w:firstLineChars="196" w:firstLine="412"/>
        <w:rPr>
          <w:rFonts w:ascii="宋体" w:hAnsi="宋体"/>
        </w:rPr>
      </w:pPr>
    </w:p>
    <w:p w:rsidR="00D21DAC" w:rsidRDefault="00D21DAC">
      <w:pPr>
        <w:spacing w:line="360" w:lineRule="exact"/>
        <w:rPr>
          <w:rFonts w:ascii="宋体" w:hAnsi="宋体"/>
        </w:rPr>
      </w:pPr>
    </w:p>
    <w:p w:rsidR="00D21DAC" w:rsidRDefault="00DF1521">
      <w:pPr>
        <w:pStyle w:val="3"/>
        <w:jc w:val="center"/>
        <w:rPr>
          <w:rFonts w:ascii="宋体" w:hAnsi="宋体"/>
          <w:bCs w:val="0"/>
        </w:rPr>
      </w:pPr>
      <w:r>
        <w:rPr>
          <w:rFonts w:ascii="宋体" w:hAnsi="宋体" w:hint="eastAsia"/>
          <w:bCs w:val="0"/>
        </w:rPr>
        <w:lastRenderedPageBreak/>
        <w:t>六、</w:t>
      </w:r>
      <w:r>
        <w:rPr>
          <w:rFonts w:ascii="宋体" w:hAnsi="宋体"/>
          <w:bCs w:val="0"/>
        </w:rPr>
        <w:t>商务条款偏离表</w:t>
      </w:r>
      <w:r>
        <w:rPr>
          <w:rFonts w:ascii="宋体" w:hAnsi="宋体" w:hint="eastAsia"/>
          <w:bCs w:val="0"/>
        </w:rPr>
        <w:t>（格式）</w:t>
      </w:r>
    </w:p>
    <w:p w:rsidR="00D21DAC" w:rsidRDefault="00DF1521">
      <w:pPr>
        <w:spacing w:line="360" w:lineRule="auto"/>
        <w:rPr>
          <w:rFonts w:ascii="宋体" w:hAnsi="宋体"/>
          <w:sz w:val="36"/>
        </w:rPr>
      </w:pPr>
      <w:r>
        <w:rPr>
          <w:rFonts w:ascii="宋体" w:hAnsi="宋体"/>
          <w:sz w:val="30"/>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
        <w:gridCol w:w="1470"/>
        <w:gridCol w:w="2268"/>
        <w:gridCol w:w="2552"/>
        <w:gridCol w:w="1130"/>
        <w:gridCol w:w="1904"/>
      </w:tblGrid>
      <w:tr w:rsidR="00D21DAC">
        <w:trPr>
          <w:trHeight w:hRule="exact" w:val="1213"/>
        </w:trPr>
        <w:tc>
          <w:tcPr>
            <w:tcW w:w="339" w:type="dxa"/>
            <w:vAlign w:val="center"/>
          </w:tcPr>
          <w:p w:rsidR="00D21DAC" w:rsidRDefault="00DF1521">
            <w:pPr>
              <w:jc w:val="center"/>
              <w:rPr>
                <w:rFonts w:ascii="宋体" w:hAnsi="宋体"/>
              </w:rPr>
            </w:pPr>
            <w:r>
              <w:rPr>
                <w:rFonts w:ascii="宋体" w:hAnsi="宋体"/>
              </w:rPr>
              <w:t>序号</w:t>
            </w:r>
          </w:p>
        </w:tc>
        <w:tc>
          <w:tcPr>
            <w:tcW w:w="1470" w:type="dxa"/>
            <w:vAlign w:val="center"/>
          </w:tcPr>
          <w:p w:rsidR="00D21DAC" w:rsidRDefault="00DF1521">
            <w:pPr>
              <w:jc w:val="center"/>
              <w:rPr>
                <w:rFonts w:ascii="宋体" w:hAnsi="宋体"/>
              </w:rPr>
            </w:pPr>
            <w:r>
              <w:rPr>
                <w:rFonts w:ascii="宋体" w:hAnsi="宋体" w:hint="eastAsia"/>
              </w:rPr>
              <w:t>竞争性磋商</w:t>
            </w:r>
            <w:r>
              <w:rPr>
                <w:rFonts w:ascii="宋体" w:hAnsi="宋体"/>
              </w:rPr>
              <w:t>文件规定条款项</w:t>
            </w:r>
          </w:p>
        </w:tc>
        <w:tc>
          <w:tcPr>
            <w:tcW w:w="2268" w:type="dxa"/>
            <w:vAlign w:val="center"/>
          </w:tcPr>
          <w:p w:rsidR="00D21DAC" w:rsidRDefault="00DF1521">
            <w:pPr>
              <w:jc w:val="center"/>
              <w:rPr>
                <w:rFonts w:ascii="宋体" w:hAnsi="宋体"/>
              </w:rPr>
            </w:pPr>
            <w:r>
              <w:rPr>
                <w:rFonts w:ascii="宋体" w:hAnsi="宋体" w:hint="eastAsia"/>
              </w:rPr>
              <w:t>竞争性磋商</w:t>
            </w:r>
            <w:r>
              <w:rPr>
                <w:rFonts w:ascii="宋体" w:hAnsi="宋体"/>
              </w:rPr>
              <w:t>文件的商务条款</w:t>
            </w:r>
          </w:p>
        </w:tc>
        <w:tc>
          <w:tcPr>
            <w:tcW w:w="2552" w:type="dxa"/>
            <w:vAlign w:val="center"/>
          </w:tcPr>
          <w:p w:rsidR="00D21DAC" w:rsidRDefault="00DF1521">
            <w:pPr>
              <w:jc w:val="center"/>
              <w:rPr>
                <w:rFonts w:ascii="宋体" w:hAnsi="宋体"/>
              </w:rPr>
            </w:pPr>
            <w:r>
              <w:rPr>
                <w:rFonts w:ascii="宋体" w:hAnsi="宋体" w:hint="eastAsia"/>
              </w:rPr>
              <w:t>竞争性磋商响应文件</w:t>
            </w:r>
            <w:r>
              <w:rPr>
                <w:rFonts w:ascii="宋体" w:hAnsi="宋体"/>
              </w:rPr>
              <w:t>的商务条款</w:t>
            </w:r>
          </w:p>
        </w:tc>
        <w:tc>
          <w:tcPr>
            <w:tcW w:w="1130" w:type="dxa"/>
            <w:vAlign w:val="center"/>
          </w:tcPr>
          <w:p w:rsidR="00D21DAC" w:rsidRDefault="00DF1521">
            <w:pPr>
              <w:jc w:val="center"/>
              <w:rPr>
                <w:rFonts w:ascii="宋体" w:hAnsi="宋体"/>
              </w:rPr>
            </w:pPr>
            <w:r>
              <w:rPr>
                <w:rFonts w:ascii="宋体" w:hAnsi="宋体"/>
              </w:rPr>
              <w:t>差异说明</w:t>
            </w:r>
          </w:p>
        </w:tc>
        <w:tc>
          <w:tcPr>
            <w:tcW w:w="1904" w:type="dxa"/>
            <w:vAlign w:val="center"/>
          </w:tcPr>
          <w:p w:rsidR="00D21DAC" w:rsidRDefault="00DF1521">
            <w:pPr>
              <w:jc w:val="center"/>
              <w:rPr>
                <w:rFonts w:ascii="宋体" w:hAnsi="宋体"/>
              </w:rPr>
            </w:pPr>
            <w:r>
              <w:rPr>
                <w:rFonts w:ascii="宋体" w:hAnsi="宋体"/>
              </w:rPr>
              <w:t>备注</w:t>
            </w:r>
            <w:r>
              <w:rPr>
                <w:rFonts w:ascii="宋体" w:hAnsi="宋体" w:hint="eastAsia"/>
              </w:rPr>
              <w:t>：</w:t>
            </w:r>
            <w:r>
              <w:rPr>
                <w:rFonts w:ascii="宋体" w:hAnsi="宋体"/>
              </w:rPr>
              <w:t>相关证明材料在竞争性磋商响应文件中的具体位置</w:t>
            </w:r>
            <w:r>
              <w:rPr>
                <w:rFonts w:ascii="宋体" w:hAnsi="宋体" w:hint="eastAsia"/>
              </w:rPr>
              <w:t>（页码）</w:t>
            </w:r>
          </w:p>
        </w:tc>
      </w:tr>
      <w:tr w:rsidR="00D21DAC">
        <w:trPr>
          <w:trHeight w:hRule="exact" w:val="454"/>
        </w:trPr>
        <w:tc>
          <w:tcPr>
            <w:tcW w:w="339" w:type="dxa"/>
            <w:vAlign w:val="center"/>
          </w:tcPr>
          <w:p w:rsidR="00D21DAC" w:rsidRDefault="00DF1521">
            <w:pPr>
              <w:spacing w:line="360" w:lineRule="auto"/>
              <w:jc w:val="center"/>
              <w:rPr>
                <w:rFonts w:ascii="宋体" w:hAnsi="宋体"/>
              </w:rPr>
            </w:pPr>
            <w:r>
              <w:rPr>
                <w:rFonts w:ascii="宋体" w:hAnsi="宋体"/>
              </w:rPr>
              <w:t>1</w:t>
            </w:r>
          </w:p>
        </w:tc>
        <w:tc>
          <w:tcPr>
            <w:tcW w:w="1470" w:type="dxa"/>
            <w:vAlign w:val="center"/>
          </w:tcPr>
          <w:p w:rsidR="00D21DAC" w:rsidRDefault="00D21DAC">
            <w:pPr>
              <w:spacing w:line="360" w:lineRule="auto"/>
              <w:jc w:val="center"/>
              <w:rPr>
                <w:rFonts w:ascii="宋体" w:hAnsi="宋体"/>
              </w:rPr>
            </w:pPr>
          </w:p>
        </w:tc>
        <w:tc>
          <w:tcPr>
            <w:tcW w:w="2268" w:type="dxa"/>
            <w:vAlign w:val="center"/>
          </w:tcPr>
          <w:p w:rsidR="00D21DAC" w:rsidRDefault="00D21DAC">
            <w:pPr>
              <w:spacing w:line="360" w:lineRule="auto"/>
              <w:jc w:val="center"/>
              <w:rPr>
                <w:rFonts w:ascii="宋体" w:hAnsi="宋体"/>
              </w:rPr>
            </w:pPr>
          </w:p>
        </w:tc>
        <w:tc>
          <w:tcPr>
            <w:tcW w:w="2552" w:type="dxa"/>
            <w:vAlign w:val="center"/>
          </w:tcPr>
          <w:p w:rsidR="00D21DAC" w:rsidRDefault="00D21DAC">
            <w:pPr>
              <w:spacing w:line="360" w:lineRule="auto"/>
              <w:jc w:val="center"/>
              <w:rPr>
                <w:rFonts w:ascii="宋体" w:hAnsi="宋体"/>
              </w:rPr>
            </w:pPr>
          </w:p>
        </w:tc>
        <w:tc>
          <w:tcPr>
            <w:tcW w:w="1130" w:type="dxa"/>
            <w:vAlign w:val="center"/>
          </w:tcPr>
          <w:p w:rsidR="00D21DAC" w:rsidRDefault="00D21DAC">
            <w:pPr>
              <w:spacing w:line="360" w:lineRule="auto"/>
              <w:jc w:val="center"/>
              <w:rPr>
                <w:rFonts w:ascii="宋体" w:hAnsi="宋体"/>
              </w:rPr>
            </w:pPr>
          </w:p>
        </w:tc>
        <w:tc>
          <w:tcPr>
            <w:tcW w:w="1904" w:type="dxa"/>
            <w:vAlign w:val="center"/>
          </w:tcPr>
          <w:p w:rsidR="00D21DAC" w:rsidRDefault="00D21DAC">
            <w:pPr>
              <w:spacing w:line="360" w:lineRule="auto"/>
              <w:jc w:val="center"/>
              <w:rPr>
                <w:rFonts w:ascii="宋体" w:hAnsi="宋体"/>
              </w:rPr>
            </w:pPr>
          </w:p>
        </w:tc>
      </w:tr>
      <w:tr w:rsidR="00D21DAC">
        <w:trPr>
          <w:trHeight w:hRule="exact" w:val="454"/>
        </w:trPr>
        <w:tc>
          <w:tcPr>
            <w:tcW w:w="339" w:type="dxa"/>
            <w:vAlign w:val="center"/>
          </w:tcPr>
          <w:p w:rsidR="00D21DAC" w:rsidRDefault="00DF1521">
            <w:pPr>
              <w:jc w:val="center"/>
              <w:rPr>
                <w:rFonts w:ascii="宋体" w:hAnsi="宋体"/>
              </w:rPr>
            </w:pPr>
            <w:r>
              <w:rPr>
                <w:rFonts w:ascii="宋体" w:hAnsi="宋体"/>
              </w:rPr>
              <w:t>2</w:t>
            </w:r>
          </w:p>
        </w:tc>
        <w:tc>
          <w:tcPr>
            <w:tcW w:w="1470" w:type="dxa"/>
            <w:vAlign w:val="center"/>
          </w:tcPr>
          <w:p w:rsidR="00D21DAC" w:rsidRDefault="00D21DAC">
            <w:pPr>
              <w:jc w:val="center"/>
              <w:rPr>
                <w:rFonts w:ascii="宋体" w:hAnsi="宋体"/>
              </w:rPr>
            </w:pPr>
          </w:p>
        </w:tc>
        <w:tc>
          <w:tcPr>
            <w:tcW w:w="2268" w:type="dxa"/>
            <w:vAlign w:val="center"/>
          </w:tcPr>
          <w:p w:rsidR="00D21DAC" w:rsidRDefault="00D21DAC">
            <w:pPr>
              <w:jc w:val="center"/>
              <w:rPr>
                <w:rFonts w:ascii="宋体" w:hAnsi="宋体"/>
              </w:rPr>
            </w:pPr>
          </w:p>
        </w:tc>
        <w:tc>
          <w:tcPr>
            <w:tcW w:w="2552" w:type="dxa"/>
            <w:vAlign w:val="center"/>
          </w:tcPr>
          <w:p w:rsidR="00D21DAC" w:rsidRDefault="00D21DAC">
            <w:pPr>
              <w:jc w:val="center"/>
              <w:rPr>
                <w:rFonts w:ascii="宋体" w:hAnsi="宋体"/>
              </w:rPr>
            </w:pPr>
          </w:p>
        </w:tc>
        <w:tc>
          <w:tcPr>
            <w:tcW w:w="1130" w:type="dxa"/>
            <w:vAlign w:val="center"/>
          </w:tcPr>
          <w:p w:rsidR="00D21DAC" w:rsidRDefault="00D21DAC">
            <w:pPr>
              <w:jc w:val="center"/>
              <w:rPr>
                <w:rFonts w:ascii="宋体" w:hAnsi="宋体"/>
              </w:rPr>
            </w:pPr>
          </w:p>
        </w:tc>
        <w:tc>
          <w:tcPr>
            <w:tcW w:w="1904" w:type="dxa"/>
            <w:vAlign w:val="center"/>
          </w:tcPr>
          <w:p w:rsidR="00D21DAC" w:rsidRDefault="00D21DAC">
            <w:pPr>
              <w:jc w:val="center"/>
              <w:rPr>
                <w:rFonts w:ascii="宋体" w:hAnsi="宋体"/>
              </w:rPr>
            </w:pPr>
          </w:p>
        </w:tc>
      </w:tr>
      <w:tr w:rsidR="00D21DAC">
        <w:trPr>
          <w:trHeight w:hRule="exact" w:val="454"/>
        </w:trPr>
        <w:tc>
          <w:tcPr>
            <w:tcW w:w="339" w:type="dxa"/>
            <w:vAlign w:val="center"/>
          </w:tcPr>
          <w:p w:rsidR="00D21DAC" w:rsidRDefault="00DF1521">
            <w:pPr>
              <w:jc w:val="center"/>
              <w:rPr>
                <w:rFonts w:ascii="宋体" w:hAnsi="宋体"/>
              </w:rPr>
            </w:pPr>
            <w:r>
              <w:rPr>
                <w:rFonts w:ascii="宋体" w:hAnsi="宋体"/>
              </w:rPr>
              <w:t>3</w:t>
            </w:r>
          </w:p>
        </w:tc>
        <w:tc>
          <w:tcPr>
            <w:tcW w:w="1470" w:type="dxa"/>
            <w:vAlign w:val="center"/>
          </w:tcPr>
          <w:p w:rsidR="00D21DAC" w:rsidRDefault="00D21DAC">
            <w:pPr>
              <w:jc w:val="center"/>
              <w:rPr>
                <w:rFonts w:ascii="宋体" w:hAnsi="宋体"/>
              </w:rPr>
            </w:pPr>
          </w:p>
        </w:tc>
        <w:tc>
          <w:tcPr>
            <w:tcW w:w="2268" w:type="dxa"/>
            <w:vAlign w:val="center"/>
          </w:tcPr>
          <w:p w:rsidR="00D21DAC" w:rsidRDefault="00D21DAC">
            <w:pPr>
              <w:jc w:val="center"/>
              <w:rPr>
                <w:rFonts w:ascii="宋体" w:hAnsi="宋体"/>
              </w:rPr>
            </w:pPr>
          </w:p>
        </w:tc>
        <w:tc>
          <w:tcPr>
            <w:tcW w:w="2552" w:type="dxa"/>
            <w:vAlign w:val="center"/>
          </w:tcPr>
          <w:p w:rsidR="00D21DAC" w:rsidRDefault="00D21DAC">
            <w:pPr>
              <w:jc w:val="center"/>
              <w:rPr>
                <w:rFonts w:ascii="宋体" w:hAnsi="宋体"/>
              </w:rPr>
            </w:pPr>
          </w:p>
        </w:tc>
        <w:tc>
          <w:tcPr>
            <w:tcW w:w="1130" w:type="dxa"/>
            <w:vAlign w:val="center"/>
          </w:tcPr>
          <w:p w:rsidR="00D21DAC" w:rsidRDefault="00D21DAC">
            <w:pPr>
              <w:jc w:val="center"/>
              <w:rPr>
                <w:rFonts w:ascii="宋体" w:hAnsi="宋体"/>
              </w:rPr>
            </w:pPr>
          </w:p>
        </w:tc>
        <w:tc>
          <w:tcPr>
            <w:tcW w:w="1904" w:type="dxa"/>
            <w:vAlign w:val="center"/>
          </w:tcPr>
          <w:p w:rsidR="00D21DAC" w:rsidRDefault="00D21DAC">
            <w:pPr>
              <w:jc w:val="center"/>
              <w:rPr>
                <w:rFonts w:ascii="宋体" w:hAnsi="宋体"/>
              </w:rPr>
            </w:pPr>
          </w:p>
        </w:tc>
      </w:tr>
      <w:tr w:rsidR="00D21DAC">
        <w:trPr>
          <w:trHeight w:hRule="exact" w:val="454"/>
        </w:trPr>
        <w:tc>
          <w:tcPr>
            <w:tcW w:w="339" w:type="dxa"/>
            <w:vAlign w:val="center"/>
          </w:tcPr>
          <w:p w:rsidR="00D21DAC" w:rsidRDefault="00DF1521">
            <w:pPr>
              <w:jc w:val="center"/>
              <w:rPr>
                <w:rFonts w:ascii="宋体" w:hAnsi="宋体"/>
              </w:rPr>
            </w:pPr>
            <w:r>
              <w:rPr>
                <w:rFonts w:ascii="宋体" w:hAnsi="宋体"/>
              </w:rPr>
              <w:t>…</w:t>
            </w:r>
          </w:p>
        </w:tc>
        <w:tc>
          <w:tcPr>
            <w:tcW w:w="1470" w:type="dxa"/>
            <w:vAlign w:val="center"/>
          </w:tcPr>
          <w:p w:rsidR="00D21DAC" w:rsidRDefault="00D21DAC">
            <w:pPr>
              <w:jc w:val="center"/>
              <w:rPr>
                <w:rFonts w:ascii="宋体" w:hAnsi="宋体"/>
              </w:rPr>
            </w:pPr>
          </w:p>
        </w:tc>
        <w:tc>
          <w:tcPr>
            <w:tcW w:w="2268" w:type="dxa"/>
            <w:vAlign w:val="center"/>
          </w:tcPr>
          <w:p w:rsidR="00D21DAC" w:rsidRDefault="00D21DAC">
            <w:pPr>
              <w:jc w:val="center"/>
              <w:rPr>
                <w:rFonts w:ascii="宋体" w:hAnsi="宋体"/>
              </w:rPr>
            </w:pPr>
          </w:p>
        </w:tc>
        <w:tc>
          <w:tcPr>
            <w:tcW w:w="2552" w:type="dxa"/>
            <w:vAlign w:val="center"/>
          </w:tcPr>
          <w:p w:rsidR="00D21DAC" w:rsidRDefault="00D21DAC">
            <w:pPr>
              <w:jc w:val="center"/>
              <w:rPr>
                <w:rFonts w:ascii="宋体" w:hAnsi="宋体"/>
              </w:rPr>
            </w:pPr>
          </w:p>
        </w:tc>
        <w:tc>
          <w:tcPr>
            <w:tcW w:w="1130" w:type="dxa"/>
            <w:vAlign w:val="center"/>
          </w:tcPr>
          <w:p w:rsidR="00D21DAC" w:rsidRDefault="00D21DAC">
            <w:pPr>
              <w:jc w:val="center"/>
              <w:rPr>
                <w:rFonts w:ascii="宋体" w:hAnsi="宋体"/>
              </w:rPr>
            </w:pPr>
          </w:p>
        </w:tc>
        <w:tc>
          <w:tcPr>
            <w:tcW w:w="1904" w:type="dxa"/>
            <w:vAlign w:val="center"/>
          </w:tcPr>
          <w:p w:rsidR="00D21DAC" w:rsidRDefault="00D21DAC">
            <w:pPr>
              <w:jc w:val="center"/>
              <w:rPr>
                <w:rFonts w:ascii="宋体" w:hAnsi="宋体"/>
              </w:rPr>
            </w:pPr>
          </w:p>
        </w:tc>
      </w:tr>
      <w:tr w:rsidR="00D21DAC">
        <w:trPr>
          <w:trHeight w:hRule="exact" w:val="454"/>
        </w:trPr>
        <w:tc>
          <w:tcPr>
            <w:tcW w:w="339" w:type="dxa"/>
            <w:vAlign w:val="center"/>
          </w:tcPr>
          <w:p w:rsidR="00D21DAC" w:rsidRDefault="00D21DAC">
            <w:pPr>
              <w:jc w:val="center"/>
              <w:rPr>
                <w:rFonts w:ascii="宋体" w:hAnsi="宋体"/>
              </w:rPr>
            </w:pPr>
          </w:p>
        </w:tc>
        <w:tc>
          <w:tcPr>
            <w:tcW w:w="1470" w:type="dxa"/>
            <w:vAlign w:val="center"/>
          </w:tcPr>
          <w:p w:rsidR="00D21DAC" w:rsidRDefault="00D21DAC">
            <w:pPr>
              <w:jc w:val="center"/>
              <w:rPr>
                <w:rFonts w:ascii="宋体" w:hAnsi="宋体"/>
              </w:rPr>
            </w:pPr>
          </w:p>
        </w:tc>
        <w:tc>
          <w:tcPr>
            <w:tcW w:w="2268" w:type="dxa"/>
            <w:vAlign w:val="center"/>
          </w:tcPr>
          <w:p w:rsidR="00D21DAC" w:rsidRDefault="00D21DAC">
            <w:pPr>
              <w:jc w:val="center"/>
              <w:rPr>
                <w:rFonts w:ascii="宋体" w:hAnsi="宋体"/>
              </w:rPr>
            </w:pPr>
          </w:p>
        </w:tc>
        <w:tc>
          <w:tcPr>
            <w:tcW w:w="2552" w:type="dxa"/>
            <w:vAlign w:val="center"/>
          </w:tcPr>
          <w:p w:rsidR="00D21DAC" w:rsidRDefault="00D21DAC">
            <w:pPr>
              <w:jc w:val="center"/>
              <w:rPr>
                <w:rFonts w:ascii="宋体" w:hAnsi="宋体"/>
              </w:rPr>
            </w:pPr>
          </w:p>
        </w:tc>
        <w:tc>
          <w:tcPr>
            <w:tcW w:w="1130" w:type="dxa"/>
            <w:vAlign w:val="center"/>
          </w:tcPr>
          <w:p w:rsidR="00D21DAC" w:rsidRDefault="00D21DAC">
            <w:pPr>
              <w:jc w:val="center"/>
              <w:rPr>
                <w:rFonts w:ascii="宋体" w:hAnsi="宋体"/>
              </w:rPr>
            </w:pPr>
          </w:p>
        </w:tc>
        <w:tc>
          <w:tcPr>
            <w:tcW w:w="1904" w:type="dxa"/>
            <w:vAlign w:val="center"/>
          </w:tcPr>
          <w:p w:rsidR="00D21DAC" w:rsidRDefault="00D21DAC">
            <w:pPr>
              <w:jc w:val="center"/>
              <w:rPr>
                <w:rFonts w:ascii="宋体" w:hAnsi="宋体"/>
              </w:rPr>
            </w:pPr>
          </w:p>
        </w:tc>
      </w:tr>
    </w:tbl>
    <w:p w:rsidR="00D21DAC" w:rsidRDefault="00D21DAC">
      <w:pPr>
        <w:rPr>
          <w:rFonts w:ascii="宋体" w:hAnsi="宋体"/>
          <w:szCs w:val="18"/>
        </w:rPr>
      </w:pPr>
    </w:p>
    <w:p w:rsidR="00D21DAC" w:rsidRDefault="00DF1521">
      <w:pPr>
        <w:adjustRightInd w:val="0"/>
        <w:snapToGrid w:val="0"/>
        <w:spacing w:line="360" w:lineRule="auto"/>
        <w:rPr>
          <w:rFonts w:ascii="宋体" w:hAnsi="宋体"/>
        </w:rPr>
      </w:pPr>
      <w:r>
        <w:rPr>
          <w:rFonts w:ascii="宋体" w:hAnsi="宋体"/>
          <w:highlight w:val="white"/>
        </w:rPr>
        <w:t>投标供应商：</w:t>
      </w:r>
      <w:r>
        <w:rPr>
          <w:rFonts w:ascii="宋体" w:hAnsi="宋体" w:hint="eastAsia"/>
        </w:rPr>
        <w:t>(盖单位电子印章)</w:t>
      </w:r>
    </w:p>
    <w:p w:rsidR="00D21DAC" w:rsidRDefault="00DF1521">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D21DAC" w:rsidRDefault="00DF1521">
      <w:pPr>
        <w:spacing w:line="360" w:lineRule="exact"/>
        <w:rPr>
          <w:rFonts w:ascii="宋体" w:hAnsi="宋体"/>
        </w:rPr>
      </w:pPr>
      <w:r>
        <w:rPr>
          <w:rFonts w:ascii="宋体" w:hAnsi="宋体"/>
        </w:rPr>
        <w:t>注：1、商务条款部分主要指的是报价；售后服务要求；单位业绩；各种资质；产品标准证书、获奖证书等项。</w:t>
      </w:r>
    </w:p>
    <w:p w:rsidR="00D21DAC" w:rsidRDefault="00DF1521" w:rsidP="001F6097">
      <w:pPr>
        <w:spacing w:line="360" w:lineRule="exact"/>
        <w:ind w:firstLineChars="196" w:firstLine="412"/>
        <w:rPr>
          <w:rFonts w:ascii="宋体" w:hAnsi="宋体"/>
        </w:rPr>
      </w:pPr>
      <w:r>
        <w:rPr>
          <w:rFonts w:ascii="宋体" w:hAnsi="宋体"/>
        </w:rPr>
        <w:t>2、投标人根据项目实际填写，表中单项，项目招标要求不涉及的可留空或自行调整。</w:t>
      </w:r>
    </w:p>
    <w:p w:rsidR="00D21DAC" w:rsidRDefault="00D21DAC">
      <w:pPr>
        <w:spacing w:line="300" w:lineRule="auto"/>
        <w:rPr>
          <w:rFonts w:ascii="宋体" w:hAnsi="宋体"/>
        </w:rPr>
      </w:pPr>
    </w:p>
    <w:p w:rsidR="00D21DAC" w:rsidRDefault="00D21DAC">
      <w:pPr>
        <w:jc w:val="center"/>
        <w:rPr>
          <w:rFonts w:ascii="宋体" w:hAnsi="宋体"/>
          <w:szCs w:val="18"/>
        </w:rPr>
      </w:pPr>
    </w:p>
    <w:p w:rsidR="00D21DAC" w:rsidRDefault="00D21DAC">
      <w:pPr>
        <w:jc w:val="center"/>
        <w:rPr>
          <w:rFonts w:ascii="宋体" w:hAnsi="宋体"/>
          <w:szCs w:val="18"/>
        </w:rPr>
      </w:pPr>
    </w:p>
    <w:p w:rsidR="00D21DAC" w:rsidRDefault="00D21DAC">
      <w:pPr>
        <w:jc w:val="center"/>
        <w:rPr>
          <w:rFonts w:ascii="宋体" w:hAnsi="宋体"/>
          <w:szCs w:val="18"/>
        </w:rPr>
      </w:pPr>
    </w:p>
    <w:p w:rsidR="00D21DAC" w:rsidRDefault="00D21DAC">
      <w:pPr>
        <w:jc w:val="center"/>
        <w:rPr>
          <w:rFonts w:ascii="宋体" w:hAnsi="宋体"/>
          <w:szCs w:val="18"/>
        </w:rPr>
      </w:pPr>
    </w:p>
    <w:p w:rsidR="00D21DAC" w:rsidRDefault="00D21DAC">
      <w:pPr>
        <w:jc w:val="center"/>
        <w:rPr>
          <w:rFonts w:ascii="宋体" w:hAnsi="宋体"/>
          <w:szCs w:val="18"/>
        </w:rPr>
      </w:pPr>
    </w:p>
    <w:p w:rsidR="00D21DAC" w:rsidRDefault="00D21DAC">
      <w:pPr>
        <w:jc w:val="center"/>
        <w:rPr>
          <w:rFonts w:ascii="宋体" w:hAnsi="宋体"/>
          <w:szCs w:val="18"/>
        </w:rPr>
      </w:pPr>
    </w:p>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21DAC"/>
    <w:p w:rsidR="00D21DAC" w:rsidRDefault="00DF1521">
      <w:pPr>
        <w:pStyle w:val="3"/>
        <w:ind w:firstLineChars="500" w:firstLine="1600"/>
        <w:rPr>
          <w:rFonts w:hAnsi="宋体"/>
          <w:color w:val="000000"/>
          <w:sz w:val="28"/>
          <w:szCs w:val="28"/>
        </w:rPr>
      </w:pPr>
      <w:bookmarkStart w:id="16" w:name="_Toc463044738"/>
      <w:bookmarkStart w:id="17" w:name="_Toc457768003"/>
      <w:r>
        <w:rPr>
          <w:rFonts w:ascii="宋体" w:hAnsi="宋体" w:hint="eastAsia"/>
          <w:b w:val="0"/>
        </w:rPr>
        <w:lastRenderedPageBreak/>
        <w:t>七、</w:t>
      </w:r>
      <w:r>
        <w:rPr>
          <w:rFonts w:hAnsi="宋体" w:hint="eastAsia"/>
          <w:color w:val="000000"/>
        </w:rPr>
        <w:t>主要成交标的承诺函</w:t>
      </w:r>
      <w:bookmarkEnd w:id="16"/>
      <w:bookmarkEnd w:id="17"/>
    </w:p>
    <w:p w:rsidR="00D21DAC" w:rsidRDefault="00D21DAC">
      <w:pPr>
        <w:spacing w:line="360" w:lineRule="auto"/>
        <w:rPr>
          <w:rFonts w:ascii="宋体" w:hAnsi="宋体"/>
          <w:b/>
          <w:color w:val="000000"/>
          <w:sz w:val="24"/>
        </w:rPr>
      </w:pPr>
    </w:p>
    <w:p w:rsidR="00D21DAC" w:rsidRDefault="00DF1521">
      <w:pPr>
        <w:spacing w:line="360" w:lineRule="auto"/>
        <w:rPr>
          <w:rFonts w:ascii="宋体" w:hAnsi="宋体"/>
          <w:b/>
          <w:color w:val="000000"/>
          <w:sz w:val="24"/>
        </w:rPr>
      </w:pPr>
      <w:r>
        <w:rPr>
          <w:rFonts w:ascii="宋体" w:hAnsi="宋体" w:hint="eastAsia"/>
          <w:b/>
          <w:color w:val="000000"/>
          <w:sz w:val="24"/>
        </w:rPr>
        <w:t>致：</w:t>
      </w:r>
      <w:r>
        <w:rPr>
          <w:rFonts w:ascii="宋体" w:hAnsi="宋体" w:hint="eastAsia"/>
          <w:b/>
          <w:color w:val="000000"/>
          <w:sz w:val="24"/>
          <w:szCs w:val="24"/>
          <w:u w:val="single"/>
        </w:rPr>
        <w:t xml:space="preserve">         （代理机构全称）</w:t>
      </w:r>
    </w:p>
    <w:p w:rsidR="00D21DAC" w:rsidRDefault="00DF1521">
      <w:pPr>
        <w:spacing w:line="360" w:lineRule="auto"/>
        <w:rPr>
          <w:rFonts w:ascii="宋体" w:hAnsi="宋体"/>
          <w:b/>
          <w:color w:val="000000"/>
          <w:sz w:val="24"/>
        </w:rPr>
      </w:pPr>
      <w:r>
        <w:rPr>
          <w:rFonts w:ascii="宋体" w:hAnsi="宋体" w:hint="eastAsia"/>
          <w:b/>
          <w:color w:val="000000"/>
          <w:sz w:val="24"/>
          <w:szCs w:val="24"/>
          <w:u w:val="single"/>
        </w:rPr>
        <w:t xml:space="preserve">         （采购人全称）</w:t>
      </w:r>
    </w:p>
    <w:p w:rsidR="00D21DAC" w:rsidRDefault="00D21DAC">
      <w:pPr>
        <w:rPr>
          <w:color w:val="000000"/>
          <w:szCs w:val="24"/>
        </w:rPr>
      </w:pPr>
    </w:p>
    <w:p w:rsidR="00D21DAC" w:rsidRDefault="00DF1521">
      <w:pPr>
        <w:spacing w:line="360" w:lineRule="auto"/>
        <w:ind w:firstLine="435"/>
        <w:rPr>
          <w:rFonts w:ascii="宋体" w:hAnsi="宋体"/>
          <w:color w:val="000000"/>
          <w:sz w:val="24"/>
          <w:szCs w:val="24"/>
        </w:rPr>
      </w:pPr>
      <w:r>
        <w:rPr>
          <w:rFonts w:ascii="宋体" w:hAnsi="宋体" w:hint="eastAsia"/>
          <w:color w:val="000000"/>
          <w:sz w:val="24"/>
          <w:szCs w:val="24"/>
        </w:rPr>
        <w:t>我单位同意中标（成交）公告中公示以下主要成交标的并承诺：竞争性磋商响应文件中所提供的主要成交标的均真实有效。若被发现存在任何虚假、隐瞒情况，我单位承担由此产生的一切后果。</w:t>
      </w:r>
    </w:p>
    <w:p w:rsidR="00D21DAC" w:rsidRDefault="00D21DAC">
      <w:pPr>
        <w:tabs>
          <w:tab w:val="left" w:pos="630"/>
        </w:tabs>
        <w:spacing w:line="360" w:lineRule="auto"/>
        <w:ind w:firstLine="630"/>
        <w:rPr>
          <w:rFonts w:ascii="宋体" w:hAnsi="宋体"/>
          <w:color w:val="000000"/>
          <w:sz w:val="24"/>
          <w:szCs w:val="24"/>
        </w:rPr>
      </w:pPr>
    </w:p>
    <w:p w:rsidR="00D21DAC" w:rsidRDefault="00D21DAC">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1471"/>
        <w:gridCol w:w="2274"/>
        <w:gridCol w:w="1471"/>
        <w:gridCol w:w="1254"/>
        <w:gridCol w:w="1487"/>
        <w:gridCol w:w="831"/>
      </w:tblGrid>
      <w:tr w:rsidR="00D21DAC">
        <w:trPr>
          <w:trHeight w:val="527"/>
        </w:trPr>
        <w:tc>
          <w:tcPr>
            <w:tcW w:w="800" w:type="dxa"/>
            <w:vAlign w:val="center"/>
          </w:tcPr>
          <w:p w:rsidR="00D21DAC" w:rsidRDefault="00DF1521">
            <w:pPr>
              <w:widowControl/>
              <w:jc w:val="center"/>
              <w:rPr>
                <w:rFonts w:ascii="宋体" w:hAnsi="宋体"/>
                <w:sz w:val="24"/>
              </w:rPr>
            </w:pPr>
            <w:r>
              <w:rPr>
                <w:rFonts w:ascii="宋体" w:hAnsi="宋体" w:hint="eastAsia"/>
                <w:sz w:val="24"/>
              </w:rPr>
              <w:t>序号</w:t>
            </w:r>
          </w:p>
        </w:tc>
        <w:tc>
          <w:tcPr>
            <w:tcW w:w="1471" w:type="dxa"/>
            <w:vAlign w:val="center"/>
          </w:tcPr>
          <w:p w:rsidR="00D21DAC" w:rsidRDefault="00DF1521">
            <w:pPr>
              <w:widowControl/>
              <w:jc w:val="center"/>
              <w:rPr>
                <w:rFonts w:ascii="宋体" w:hAnsi="宋体"/>
                <w:sz w:val="24"/>
              </w:rPr>
            </w:pPr>
            <w:r>
              <w:rPr>
                <w:rFonts w:ascii="宋体" w:hAnsi="宋体" w:hint="eastAsia"/>
                <w:sz w:val="24"/>
              </w:rPr>
              <w:t>名称</w:t>
            </w:r>
          </w:p>
        </w:tc>
        <w:tc>
          <w:tcPr>
            <w:tcW w:w="2274" w:type="dxa"/>
            <w:vAlign w:val="center"/>
          </w:tcPr>
          <w:p w:rsidR="00D21DAC" w:rsidRDefault="00DF1521">
            <w:pPr>
              <w:widowControl/>
              <w:jc w:val="center"/>
              <w:rPr>
                <w:rFonts w:ascii="宋体" w:hAnsi="宋体"/>
                <w:sz w:val="24"/>
              </w:rPr>
            </w:pPr>
            <w:r>
              <w:rPr>
                <w:rFonts w:ascii="宋体" w:hAnsi="宋体" w:hint="eastAsia"/>
                <w:sz w:val="24"/>
              </w:rPr>
              <w:t>规格型号</w:t>
            </w:r>
          </w:p>
        </w:tc>
        <w:tc>
          <w:tcPr>
            <w:tcW w:w="1471" w:type="dxa"/>
            <w:vAlign w:val="center"/>
          </w:tcPr>
          <w:p w:rsidR="00D21DAC" w:rsidRDefault="00DF1521">
            <w:pPr>
              <w:widowControl/>
              <w:jc w:val="center"/>
              <w:rPr>
                <w:rFonts w:ascii="宋体" w:hAnsi="宋体"/>
                <w:sz w:val="24"/>
              </w:rPr>
            </w:pPr>
            <w:r>
              <w:rPr>
                <w:rFonts w:ascii="宋体" w:hAnsi="宋体" w:hint="eastAsia"/>
                <w:sz w:val="24"/>
              </w:rPr>
              <w:t>数量</w:t>
            </w:r>
          </w:p>
        </w:tc>
        <w:tc>
          <w:tcPr>
            <w:tcW w:w="1254" w:type="dxa"/>
            <w:vAlign w:val="center"/>
          </w:tcPr>
          <w:p w:rsidR="00D21DAC" w:rsidRDefault="00DF1521">
            <w:pPr>
              <w:widowControl/>
              <w:jc w:val="center"/>
              <w:rPr>
                <w:rFonts w:ascii="宋体" w:hAnsi="宋体"/>
                <w:sz w:val="24"/>
              </w:rPr>
            </w:pPr>
            <w:r>
              <w:rPr>
                <w:rFonts w:ascii="宋体" w:hAnsi="宋体" w:hint="eastAsia"/>
                <w:sz w:val="24"/>
              </w:rPr>
              <w:t>单价</w:t>
            </w:r>
          </w:p>
        </w:tc>
        <w:tc>
          <w:tcPr>
            <w:tcW w:w="1487" w:type="dxa"/>
            <w:vAlign w:val="center"/>
          </w:tcPr>
          <w:p w:rsidR="00D21DAC" w:rsidRDefault="00DF1521">
            <w:pPr>
              <w:widowControl/>
              <w:jc w:val="center"/>
              <w:rPr>
                <w:rFonts w:ascii="宋体" w:hAnsi="宋体"/>
                <w:sz w:val="24"/>
              </w:rPr>
            </w:pPr>
            <w:r>
              <w:rPr>
                <w:rFonts w:ascii="宋体" w:hAnsi="宋体" w:hint="eastAsia"/>
                <w:sz w:val="24"/>
              </w:rPr>
              <w:t>服务要求</w:t>
            </w:r>
          </w:p>
        </w:tc>
        <w:tc>
          <w:tcPr>
            <w:tcW w:w="831" w:type="dxa"/>
            <w:vAlign w:val="center"/>
          </w:tcPr>
          <w:p w:rsidR="00D21DAC" w:rsidRDefault="00DF1521">
            <w:pPr>
              <w:widowControl/>
              <w:jc w:val="center"/>
              <w:rPr>
                <w:rFonts w:ascii="宋体" w:hAnsi="宋体"/>
                <w:sz w:val="24"/>
              </w:rPr>
            </w:pPr>
            <w:r>
              <w:rPr>
                <w:rFonts w:ascii="宋体" w:hAnsi="宋体" w:hint="eastAsia"/>
                <w:sz w:val="24"/>
              </w:rPr>
              <w:t>备注</w:t>
            </w:r>
          </w:p>
        </w:tc>
      </w:tr>
      <w:tr w:rsidR="00D21DAC">
        <w:tc>
          <w:tcPr>
            <w:tcW w:w="800" w:type="dxa"/>
            <w:vAlign w:val="center"/>
          </w:tcPr>
          <w:p w:rsidR="00D21DAC" w:rsidRDefault="00DF1521">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471" w:type="dxa"/>
            <w:vAlign w:val="center"/>
          </w:tcPr>
          <w:p w:rsidR="00D21DAC" w:rsidRDefault="00D21DAC">
            <w:pPr>
              <w:spacing w:line="360" w:lineRule="auto"/>
              <w:rPr>
                <w:rFonts w:ascii="宋体" w:hAnsi="宋体"/>
                <w:color w:val="000000"/>
                <w:sz w:val="24"/>
                <w:szCs w:val="24"/>
              </w:rPr>
            </w:pPr>
          </w:p>
        </w:tc>
        <w:tc>
          <w:tcPr>
            <w:tcW w:w="2274" w:type="dxa"/>
            <w:vAlign w:val="center"/>
          </w:tcPr>
          <w:p w:rsidR="00D21DAC" w:rsidRDefault="00D21DAC">
            <w:pPr>
              <w:spacing w:line="360" w:lineRule="auto"/>
              <w:rPr>
                <w:rFonts w:ascii="宋体" w:hAnsi="宋体"/>
                <w:color w:val="000000"/>
                <w:sz w:val="24"/>
                <w:szCs w:val="24"/>
              </w:rPr>
            </w:pPr>
          </w:p>
        </w:tc>
        <w:tc>
          <w:tcPr>
            <w:tcW w:w="1471" w:type="dxa"/>
            <w:vAlign w:val="center"/>
          </w:tcPr>
          <w:p w:rsidR="00D21DAC" w:rsidRDefault="00D21DAC">
            <w:pPr>
              <w:spacing w:line="360" w:lineRule="auto"/>
              <w:rPr>
                <w:rFonts w:ascii="宋体" w:hAnsi="宋体"/>
                <w:color w:val="000000"/>
                <w:sz w:val="24"/>
                <w:szCs w:val="24"/>
              </w:rPr>
            </w:pPr>
          </w:p>
        </w:tc>
        <w:tc>
          <w:tcPr>
            <w:tcW w:w="1254" w:type="dxa"/>
            <w:vAlign w:val="center"/>
          </w:tcPr>
          <w:p w:rsidR="00D21DAC" w:rsidRDefault="00D21DAC">
            <w:pPr>
              <w:spacing w:line="360" w:lineRule="auto"/>
              <w:rPr>
                <w:rFonts w:ascii="宋体" w:hAnsi="宋体"/>
                <w:color w:val="000000"/>
                <w:sz w:val="24"/>
                <w:szCs w:val="24"/>
              </w:rPr>
            </w:pPr>
          </w:p>
        </w:tc>
        <w:tc>
          <w:tcPr>
            <w:tcW w:w="1487" w:type="dxa"/>
            <w:vAlign w:val="center"/>
          </w:tcPr>
          <w:p w:rsidR="00D21DAC" w:rsidRDefault="00D21DAC">
            <w:pPr>
              <w:spacing w:line="360" w:lineRule="auto"/>
              <w:rPr>
                <w:rFonts w:ascii="宋体" w:hAnsi="宋体"/>
                <w:color w:val="000000"/>
                <w:sz w:val="24"/>
                <w:szCs w:val="24"/>
              </w:rPr>
            </w:pPr>
          </w:p>
        </w:tc>
        <w:tc>
          <w:tcPr>
            <w:tcW w:w="831" w:type="dxa"/>
            <w:vAlign w:val="center"/>
          </w:tcPr>
          <w:p w:rsidR="00D21DAC" w:rsidRDefault="00D21DAC">
            <w:pPr>
              <w:spacing w:line="360" w:lineRule="auto"/>
              <w:rPr>
                <w:rFonts w:ascii="宋体" w:hAnsi="宋体"/>
                <w:color w:val="000000"/>
                <w:sz w:val="24"/>
                <w:szCs w:val="24"/>
              </w:rPr>
            </w:pPr>
          </w:p>
        </w:tc>
      </w:tr>
      <w:tr w:rsidR="00D21DAC">
        <w:tc>
          <w:tcPr>
            <w:tcW w:w="800" w:type="dxa"/>
            <w:vAlign w:val="center"/>
          </w:tcPr>
          <w:p w:rsidR="00D21DAC" w:rsidRDefault="00DF1521">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471" w:type="dxa"/>
            <w:vAlign w:val="center"/>
          </w:tcPr>
          <w:p w:rsidR="00D21DAC" w:rsidRDefault="00D21DAC">
            <w:pPr>
              <w:spacing w:line="360" w:lineRule="auto"/>
              <w:rPr>
                <w:rFonts w:ascii="宋体" w:hAnsi="宋体"/>
                <w:color w:val="000000"/>
                <w:sz w:val="24"/>
                <w:szCs w:val="24"/>
              </w:rPr>
            </w:pPr>
          </w:p>
        </w:tc>
        <w:tc>
          <w:tcPr>
            <w:tcW w:w="2274" w:type="dxa"/>
            <w:vAlign w:val="center"/>
          </w:tcPr>
          <w:p w:rsidR="00D21DAC" w:rsidRDefault="00D21DAC">
            <w:pPr>
              <w:spacing w:line="360" w:lineRule="auto"/>
              <w:rPr>
                <w:rFonts w:ascii="宋体" w:hAnsi="宋体"/>
                <w:color w:val="000000"/>
                <w:sz w:val="24"/>
                <w:szCs w:val="24"/>
              </w:rPr>
            </w:pPr>
          </w:p>
        </w:tc>
        <w:tc>
          <w:tcPr>
            <w:tcW w:w="1471" w:type="dxa"/>
            <w:vAlign w:val="center"/>
          </w:tcPr>
          <w:p w:rsidR="00D21DAC" w:rsidRDefault="00D21DAC">
            <w:pPr>
              <w:spacing w:line="360" w:lineRule="auto"/>
              <w:rPr>
                <w:rFonts w:ascii="宋体" w:hAnsi="宋体"/>
                <w:color w:val="000000"/>
                <w:sz w:val="24"/>
                <w:szCs w:val="24"/>
              </w:rPr>
            </w:pPr>
          </w:p>
        </w:tc>
        <w:tc>
          <w:tcPr>
            <w:tcW w:w="1254" w:type="dxa"/>
            <w:vAlign w:val="center"/>
          </w:tcPr>
          <w:p w:rsidR="00D21DAC" w:rsidRDefault="00D21DAC">
            <w:pPr>
              <w:spacing w:line="360" w:lineRule="auto"/>
              <w:rPr>
                <w:rFonts w:ascii="宋体" w:hAnsi="宋体"/>
                <w:color w:val="000000"/>
                <w:sz w:val="24"/>
                <w:szCs w:val="24"/>
              </w:rPr>
            </w:pPr>
          </w:p>
        </w:tc>
        <w:tc>
          <w:tcPr>
            <w:tcW w:w="1487" w:type="dxa"/>
            <w:vAlign w:val="center"/>
          </w:tcPr>
          <w:p w:rsidR="00D21DAC" w:rsidRDefault="00D21DAC">
            <w:pPr>
              <w:spacing w:line="360" w:lineRule="auto"/>
              <w:rPr>
                <w:rFonts w:ascii="宋体" w:hAnsi="宋体"/>
                <w:color w:val="000000"/>
                <w:sz w:val="24"/>
                <w:szCs w:val="24"/>
              </w:rPr>
            </w:pPr>
          </w:p>
        </w:tc>
        <w:tc>
          <w:tcPr>
            <w:tcW w:w="831" w:type="dxa"/>
            <w:vAlign w:val="center"/>
          </w:tcPr>
          <w:p w:rsidR="00D21DAC" w:rsidRDefault="00D21DAC">
            <w:pPr>
              <w:spacing w:line="360" w:lineRule="auto"/>
              <w:rPr>
                <w:rFonts w:ascii="宋体" w:hAnsi="宋体"/>
                <w:color w:val="000000"/>
                <w:sz w:val="24"/>
                <w:szCs w:val="24"/>
              </w:rPr>
            </w:pPr>
          </w:p>
        </w:tc>
      </w:tr>
      <w:tr w:rsidR="00D21DAC">
        <w:tc>
          <w:tcPr>
            <w:tcW w:w="800" w:type="dxa"/>
            <w:vAlign w:val="center"/>
          </w:tcPr>
          <w:p w:rsidR="00D21DAC" w:rsidRDefault="00DF1521">
            <w:pPr>
              <w:spacing w:line="360" w:lineRule="auto"/>
              <w:jc w:val="center"/>
              <w:rPr>
                <w:rFonts w:ascii="宋体" w:hAnsi="宋体"/>
                <w:color w:val="000000"/>
                <w:sz w:val="24"/>
                <w:szCs w:val="24"/>
              </w:rPr>
            </w:pPr>
            <w:r>
              <w:rPr>
                <w:rFonts w:ascii="宋体" w:hAnsi="宋体" w:hint="eastAsia"/>
                <w:color w:val="000000"/>
                <w:sz w:val="24"/>
                <w:szCs w:val="24"/>
              </w:rPr>
              <w:t>3</w:t>
            </w:r>
          </w:p>
        </w:tc>
        <w:tc>
          <w:tcPr>
            <w:tcW w:w="1471" w:type="dxa"/>
            <w:vAlign w:val="center"/>
          </w:tcPr>
          <w:p w:rsidR="00D21DAC" w:rsidRDefault="00D21DAC">
            <w:pPr>
              <w:spacing w:line="360" w:lineRule="auto"/>
              <w:rPr>
                <w:rFonts w:ascii="宋体" w:hAnsi="宋体"/>
                <w:color w:val="000000"/>
                <w:sz w:val="24"/>
                <w:szCs w:val="24"/>
              </w:rPr>
            </w:pPr>
          </w:p>
        </w:tc>
        <w:tc>
          <w:tcPr>
            <w:tcW w:w="2274" w:type="dxa"/>
            <w:vAlign w:val="center"/>
          </w:tcPr>
          <w:p w:rsidR="00D21DAC" w:rsidRDefault="00D21DAC">
            <w:pPr>
              <w:spacing w:line="360" w:lineRule="auto"/>
              <w:rPr>
                <w:rFonts w:ascii="宋体" w:hAnsi="宋体"/>
                <w:color w:val="000000"/>
                <w:sz w:val="24"/>
                <w:szCs w:val="24"/>
              </w:rPr>
            </w:pPr>
          </w:p>
        </w:tc>
        <w:tc>
          <w:tcPr>
            <w:tcW w:w="1471" w:type="dxa"/>
            <w:vAlign w:val="center"/>
          </w:tcPr>
          <w:p w:rsidR="00D21DAC" w:rsidRDefault="00D21DAC">
            <w:pPr>
              <w:spacing w:line="360" w:lineRule="auto"/>
              <w:rPr>
                <w:rFonts w:ascii="宋体" w:hAnsi="宋体"/>
                <w:color w:val="000000"/>
                <w:sz w:val="24"/>
                <w:szCs w:val="24"/>
              </w:rPr>
            </w:pPr>
          </w:p>
        </w:tc>
        <w:tc>
          <w:tcPr>
            <w:tcW w:w="1254" w:type="dxa"/>
            <w:vAlign w:val="center"/>
          </w:tcPr>
          <w:p w:rsidR="00D21DAC" w:rsidRDefault="00D21DAC">
            <w:pPr>
              <w:spacing w:line="360" w:lineRule="auto"/>
              <w:rPr>
                <w:rFonts w:ascii="宋体" w:hAnsi="宋体"/>
                <w:color w:val="000000"/>
                <w:sz w:val="24"/>
                <w:szCs w:val="24"/>
              </w:rPr>
            </w:pPr>
          </w:p>
        </w:tc>
        <w:tc>
          <w:tcPr>
            <w:tcW w:w="1487" w:type="dxa"/>
            <w:vAlign w:val="center"/>
          </w:tcPr>
          <w:p w:rsidR="00D21DAC" w:rsidRDefault="00D21DAC">
            <w:pPr>
              <w:spacing w:line="360" w:lineRule="auto"/>
              <w:rPr>
                <w:rFonts w:ascii="宋体" w:hAnsi="宋体"/>
                <w:color w:val="000000"/>
                <w:sz w:val="24"/>
                <w:szCs w:val="24"/>
              </w:rPr>
            </w:pPr>
          </w:p>
        </w:tc>
        <w:tc>
          <w:tcPr>
            <w:tcW w:w="831" w:type="dxa"/>
            <w:vAlign w:val="center"/>
          </w:tcPr>
          <w:p w:rsidR="00D21DAC" w:rsidRDefault="00D21DAC">
            <w:pPr>
              <w:spacing w:line="360" w:lineRule="auto"/>
              <w:rPr>
                <w:rFonts w:ascii="宋体" w:hAnsi="宋体"/>
                <w:color w:val="000000"/>
                <w:sz w:val="24"/>
                <w:szCs w:val="24"/>
              </w:rPr>
            </w:pPr>
          </w:p>
        </w:tc>
      </w:tr>
      <w:tr w:rsidR="00D21DAC">
        <w:tc>
          <w:tcPr>
            <w:tcW w:w="800" w:type="dxa"/>
            <w:vAlign w:val="center"/>
          </w:tcPr>
          <w:p w:rsidR="00D21DAC" w:rsidRDefault="00DF1521">
            <w:pPr>
              <w:spacing w:line="360" w:lineRule="auto"/>
              <w:jc w:val="center"/>
              <w:rPr>
                <w:rFonts w:ascii="宋体" w:hAnsi="宋体"/>
                <w:color w:val="000000"/>
                <w:sz w:val="24"/>
                <w:szCs w:val="24"/>
              </w:rPr>
            </w:pPr>
            <w:r>
              <w:rPr>
                <w:rFonts w:ascii="宋体" w:hAnsi="宋体" w:hint="eastAsia"/>
                <w:color w:val="000000"/>
                <w:sz w:val="24"/>
                <w:szCs w:val="24"/>
              </w:rPr>
              <w:t>4</w:t>
            </w:r>
          </w:p>
        </w:tc>
        <w:tc>
          <w:tcPr>
            <w:tcW w:w="1471" w:type="dxa"/>
            <w:vAlign w:val="center"/>
          </w:tcPr>
          <w:p w:rsidR="00D21DAC" w:rsidRDefault="00D21DAC">
            <w:pPr>
              <w:spacing w:line="360" w:lineRule="auto"/>
              <w:rPr>
                <w:rFonts w:ascii="宋体" w:hAnsi="宋体"/>
                <w:color w:val="000000"/>
                <w:sz w:val="24"/>
                <w:szCs w:val="24"/>
              </w:rPr>
            </w:pPr>
          </w:p>
        </w:tc>
        <w:tc>
          <w:tcPr>
            <w:tcW w:w="2274" w:type="dxa"/>
            <w:vAlign w:val="center"/>
          </w:tcPr>
          <w:p w:rsidR="00D21DAC" w:rsidRDefault="00D21DAC">
            <w:pPr>
              <w:spacing w:line="360" w:lineRule="auto"/>
              <w:rPr>
                <w:rFonts w:ascii="宋体" w:hAnsi="宋体"/>
                <w:color w:val="000000"/>
                <w:sz w:val="24"/>
                <w:szCs w:val="24"/>
              </w:rPr>
            </w:pPr>
          </w:p>
        </w:tc>
        <w:tc>
          <w:tcPr>
            <w:tcW w:w="1471" w:type="dxa"/>
            <w:vAlign w:val="center"/>
          </w:tcPr>
          <w:p w:rsidR="00D21DAC" w:rsidRDefault="00D21DAC">
            <w:pPr>
              <w:spacing w:line="360" w:lineRule="auto"/>
              <w:rPr>
                <w:rFonts w:ascii="宋体" w:hAnsi="宋体"/>
                <w:color w:val="000000"/>
                <w:sz w:val="24"/>
                <w:szCs w:val="24"/>
              </w:rPr>
            </w:pPr>
          </w:p>
        </w:tc>
        <w:tc>
          <w:tcPr>
            <w:tcW w:w="1254" w:type="dxa"/>
            <w:vAlign w:val="center"/>
          </w:tcPr>
          <w:p w:rsidR="00D21DAC" w:rsidRDefault="00D21DAC">
            <w:pPr>
              <w:spacing w:line="360" w:lineRule="auto"/>
              <w:rPr>
                <w:rFonts w:ascii="宋体" w:hAnsi="宋体"/>
                <w:color w:val="000000"/>
                <w:sz w:val="24"/>
                <w:szCs w:val="24"/>
              </w:rPr>
            </w:pPr>
          </w:p>
        </w:tc>
        <w:tc>
          <w:tcPr>
            <w:tcW w:w="1487" w:type="dxa"/>
            <w:vAlign w:val="center"/>
          </w:tcPr>
          <w:p w:rsidR="00D21DAC" w:rsidRDefault="00D21DAC">
            <w:pPr>
              <w:spacing w:line="360" w:lineRule="auto"/>
              <w:rPr>
                <w:rFonts w:ascii="宋体" w:hAnsi="宋体"/>
                <w:color w:val="000000"/>
                <w:sz w:val="24"/>
                <w:szCs w:val="24"/>
              </w:rPr>
            </w:pPr>
          </w:p>
        </w:tc>
        <w:tc>
          <w:tcPr>
            <w:tcW w:w="831" w:type="dxa"/>
            <w:vAlign w:val="center"/>
          </w:tcPr>
          <w:p w:rsidR="00D21DAC" w:rsidRDefault="00D21DAC">
            <w:pPr>
              <w:spacing w:line="360" w:lineRule="auto"/>
              <w:rPr>
                <w:rFonts w:ascii="宋体" w:hAnsi="宋体"/>
                <w:color w:val="000000"/>
                <w:sz w:val="24"/>
                <w:szCs w:val="24"/>
              </w:rPr>
            </w:pPr>
          </w:p>
        </w:tc>
      </w:tr>
      <w:tr w:rsidR="00D21DAC">
        <w:tc>
          <w:tcPr>
            <w:tcW w:w="800" w:type="dxa"/>
            <w:vAlign w:val="center"/>
          </w:tcPr>
          <w:p w:rsidR="00D21DAC" w:rsidRDefault="00DF1521">
            <w:pPr>
              <w:spacing w:line="360" w:lineRule="auto"/>
              <w:jc w:val="center"/>
              <w:rPr>
                <w:rFonts w:ascii="宋体" w:hAnsi="宋体"/>
                <w:color w:val="000000"/>
                <w:sz w:val="24"/>
                <w:szCs w:val="24"/>
              </w:rPr>
            </w:pPr>
            <w:r>
              <w:rPr>
                <w:rFonts w:ascii="宋体" w:hAnsi="宋体" w:hint="eastAsia"/>
                <w:color w:val="000000"/>
                <w:sz w:val="24"/>
                <w:szCs w:val="24"/>
              </w:rPr>
              <w:t>5</w:t>
            </w:r>
          </w:p>
        </w:tc>
        <w:tc>
          <w:tcPr>
            <w:tcW w:w="1471" w:type="dxa"/>
            <w:vAlign w:val="center"/>
          </w:tcPr>
          <w:p w:rsidR="00D21DAC" w:rsidRDefault="00D21DAC">
            <w:pPr>
              <w:spacing w:line="360" w:lineRule="auto"/>
              <w:rPr>
                <w:rFonts w:ascii="宋体" w:hAnsi="宋体"/>
                <w:color w:val="000000"/>
                <w:sz w:val="24"/>
                <w:szCs w:val="24"/>
              </w:rPr>
            </w:pPr>
          </w:p>
        </w:tc>
        <w:tc>
          <w:tcPr>
            <w:tcW w:w="2274" w:type="dxa"/>
            <w:vAlign w:val="center"/>
          </w:tcPr>
          <w:p w:rsidR="00D21DAC" w:rsidRDefault="00D21DAC">
            <w:pPr>
              <w:spacing w:line="360" w:lineRule="auto"/>
              <w:rPr>
                <w:rFonts w:ascii="宋体" w:hAnsi="宋体"/>
                <w:color w:val="000000"/>
                <w:sz w:val="24"/>
                <w:szCs w:val="24"/>
              </w:rPr>
            </w:pPr>
          </w:p>
        </w:tc>
        <w:tc>
          <w:tcPr>
            <w:tcW w:w="1471" w:type="dxa"/>
            <w:vAlign w:val="center"/>
          </w:tcPr>
          <w:p w:rsidR="00D21DAC" w:rsidRDefault="00D21DAC">
            <w:pPr>
              <w:spacing w:line="360" w:lineRule="auto"/>
              <w:rPr>
                <w:rFonts w:ascii="宋体" w:hAnsi="宋体"/>
                <w:color w:val="000000"/>
                <w:sz w:val="24"/>
                <w:szCs w:val="24"/>
              </w:rPr>
            </w:pPr>
          </w:p>
        </w:tc>
        <w:tc>
          <w:tcPr>
            <w:tcW w:w="1254" w:type="dxa"/>
            <w:vAlign w:val="center"/>
          </w:tcPr>
          <w:p w:rsidR="00D21DAC" w:rsidRDefault="00D21DAC">
            <w:pPr>
              <w:spacing w:line="360" w:lineRule="auto"/>
              <w:rPr>
                <w:rFonts w:ascii="宋体" w:hAnsi="宋体"/>
                <w:color w:val="000000"/>
                <w:sz w:val="24"/>
                <w:szCs w:val="24"/>
              </w:rPr>
            </w:pPr>
          </w:p>
        </w:tc>
        <w:tc>
          <w:tcPr>
            <w:tcW w:w="1487" w:type="dxa"/>
            <w:vAlign w:val="center"/>
          </w:tcPr>
          <w:p w:rsidR="00D21DAC" w:rsidRDefault="00D21DAC">
            <w:pPr>
              <w:spacing w:line="360" w:lineRule="auto"/>
              <w:rPr>
                <w:rFonts w:ascii="宋体" w:hAnsi="宋体"/>
                <w:color w:val="000000"/>
                <w:sz w:val="24"/>
                <w:szCs w:val="24"/>
              </w:rPr>
            </w:pPr>
          </w:p>
        </w:tc>
        <w:tc>
          <w:tcPr>
            <w:tcW w:w="831" w:type="dxa"/>
            <w:vAlign w:val="center"/>
          </w:tcPr>
          <w:p w:rsidR="00D21DAC" w:rsidRDefault="00D21DAC">
            <w:pPr>
              <w:spacing w:line="360" w:lineRule="auto"/>
              <w:rPr>
                <w:rFonts w:ascii="宋体" w:hAnsi="宋体"/>
                <w:color w:val="000000"/>
                <w:sz w:val="24"/>
                <w:szCs w:val="24"/>
              </w:rPr>
            </w:pPr>
          </w:p>
        </w:tc>
      </w:tr>
      <w:tr w:rsidR="00D21DAC">
        <w:tc>
          <w:tcPr>
            <w:tcW w:w="800" w:type="dxa"/>
            <w:vAlign w:val="center"/>
          </w:tcPr>
          <w:p w:rsidR="00D21DAC" w:rsidRDefault="00DF1521">
            <w:pPr>
              <w:spacing w:line="360" w:lineRule="auto"/>
              <w:jc w:val="center"/>
              <w:rPr>
                <w:rFonts w:ascii="宋体" w:hAnsi="宋体"/>
                <w:color w:val="000000"/>
                <w:sz w:val="24"/>
                <w:szCs w:val="24"/>
              </w:rPr>
            </w:pPr>
            <w:r>
              <w:rPr>
                <w:rFonts w:ascii="宋体" w:hAnsi="宋体" w:hint="eastAsia"/>
                <w:color w:val="000000"/>
                <w:sz w:val="24"/>
                <w:szCs w:val="24"/>
              </w:rPr>
              <w:t>……</w:t>
            </w:r>
          </w:p>
        </w:tc>
        <w:tc>
          <w:tcPr>
            <w:tcW w:w="1471" w:type="dxa"/>
            <w:vAlign w:val="center"/>
          </w:tcPr>
          <w:p w:rsidR="00D21DAC" w:rsidRDefault="00D21DAC">
            <w:pPr>
              <w:spacing w:line="360" w:lineRule="auto"/>
              <w:rPr>
                <w:rFonts w:ascii="宋体" w:hAnsi="宋体"/>
                <w:color w:val="000000"/>
                <w:sz w:val="24"/>
                <w:szCs w:val="24"/>
              </w:rPr>
            </w:pPr>
          </w:p>
        </w:tc>
        <w:tc>
          <w:tcPr>
            <w:tcW w:w="2274" w:type="dxa"/>
            <w:vAlign w:val="center"/>
          </w:tcPr>
          <w:p w:rsidR="00D21DAC" w:rsidRDefault="00D21DAC">
            <w:pPr>
              <w:spacing w:line="360" w:lineRule="auto"/>
              <w:rPr>
                <w:rFonts w:ascii="宋体" w:hAnsi="宋体"/>
                <w:color w:val="000000"/>
                <w:sz w:val="24"/>
                <w:szCs w:val="24"/>
              </w:rPr>
            </w:pPr>
          </w:p>
        </w:tc>
        <w:tc>
          <w:tcPr>
            <w:tcW w:w="1471" w:type="dxa"/>
            <w:vAlign w:val="center"/>
          </w:tcPr>
          <w:p w:rsidR="00D21DAC" w:rsidRDefault="00D21DAC">
            <w:pPr>
              <w:spacing w:line="360" w:lineRule="auto"/>
              <w:rPr>
                <w:rFonts w:ascii="宋体" w:hAnsi="宋体"/>
                <w:color w:val="000000"/>
                <w:sz w:val="24"/>
                <w:szCs w:val="24"/>
              </w:rPr>
            </w:pPr>
          </w:p>
        </w:tc>
        <w:tc>
          <w:tcPr>
            <w:tcW w:w="1254" w:type="dxa"/>
            <w:vAlign w:val="center"/>
          </w:tcPr>
          <w:p w:rsidR="00D21DAC" w:rsidRDefault="00D21DAC">
            <w:pPr>
              <w:spacing w:line="360" w:lineRule="auto"/>
              <w:rPr>
                <w:rFonts w:ascii="宋体" w:hAnsi="宋体"/>
                <w:color w:val="000000"/>
                <w:sz w:val="24"/>
                <w:szCs w:val="24"/>
              </w:rPr>
            </w:pPr>
          </w:p>
        </w:tc>
        <w:tc>
          <w:tcPr>
            <w:tcW w:w="1487" w:type="dxa"/>
            <w:vAlign w:val="center"/>
          </w:tcPr>
          <w:p w:rsidR="00D21DAC" w:rsidRDefault="00D21DAC">
            <w:pPr>
              <w:spacing w:line="360" w:lineRule="auto"/>
              <w:rPr>
                <w:rFonts w:ascii="宋体" w:hAnsi="宋体"/>
                <w:color w:val="000000"/>
                <w:sz w:val="24"/>
                <w:szCs w:val="24"/>
              </w:rPr>
            </w:pPr>
          </w:p>
        </w:tc>
        <w:tc>
          <w:tcPr>
            <w:tcW w:w="831" w:type="dxa"/>
            <w:vAlign w:val="center"/>
          </w:tcPr>
          <w:p w:rsidR="00D21DAC" w:rsidRDefault="00D21DAC">
            <w:pPr>
              <w:spacing w:line="360" w:lineRule="auto"/>
              <w:rPr>
                <w:rFonts w:ascii="宋体" w:hAnsi="宋体"/>
                <w:color w:val="000000"/>
                <w:sz w:val="24"/>
                <w:szCs w:val="24"/>
              </w:rPr>
            </w:pPr>
          </w:p>
        </w:tc>
      </w:tr>
    </w:tbl>
    <w:p w:rsidR="00D21DAC" w:rsidRDefault="00D21DAC">
      <w:pPr>
        <w:adjustRightInd w:val="0"/>
        <w:snapToGrid w:val="0"/>
        <w:spacing w:line="360" w:lineRule="auto"/>
        <w:rPr>
          <w:rFonts w:ascii="宋体" w:hAnsi="宋体"/>
          <w:b/>
          <w:bCs/>
          <w:sz w:val="24"/>
          <w:szCs w:val="28"/>
        </w:rPr>
      </w:pPr>
    </w:p>
    <w:p w:rsidR="00D21DAC" w:rsidRDefault="00D21DAC">
      <w:pPr>
        <w:adjustRightInd w:val="0"/>
        <w:snapToGrid w:val="0"/>
        <w:spacing w:line="360" w:lineRule="auto"/>
        <w:rPr>
          <w:rFonts w:ascii="宋体" w:hAnsi="宋体"/>
          <w:b/>
          <w:bCs/>
          <w:sz w:val="24"/>
          <w:szCs w:val="28"/>
        </w:rPr>
      </w:pPr>
    </w:p>
    <w:p w:rsidR="00D21DAC" w:rsidRDefault="00DF1521">
      <w:pPr>
        <w:adjustRightInd w:val="0"/>
        <w:snapToGrid w:val="0"/>
        <w:spacing w:line="360" w:lineRule="auto"/>
        <w:rPr>
          <w:rFonts w:ascii="宋体" w:hAnsi="宋体"/>
        </w:rPr>
      </w:pPr>
      <w:r>
        <w:rPr>
          <w:rFonts w:ascii="宋体" w:hAnsi="宋体"/>
          <w:highlight w:val="white"/>
        </w:rPr>
        <w:t>投标供应商：</w:t>
      </w:r>
      <w:r>
        <w:rPr>
          <w:rFonts w:ascii="宋体" w:hAnsi="宋体" w:hint="eastAsia"/>
        </w:rPr>
        <w:t>(盖单位电子印章)</w:t>
      </w:r>
    </w:p>
    <w:p w:rsidR="00D21DAC" w:rsidRDefault="00DF1521">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D21DAC" w:rsidRDefault="00D21DAC">
      <w:pPr>
        <w:adjustRightInd w:val="0"/>
        <w:snapToGrid w:val="0"/>
        <w:spacing w:line="360" w:lineRule="auto"/>
        <w:rPr>
          <w:rFonts w:ascii="宋体" w:hAnsi="宋体"/>
          <w:sz w:val="24"/>
          <w:szCs w:val="28"/>
        </w:rPr>
      </w:pPr>
    </w:p>
    <w:p w:rsidR="00D21DAC" w:rsidRDefault="00DF1521">
      <w:pPr>
        <w:adjustRightInd w:val="0"/>
        <w:snapToGrid w:val="0"/>
        <w:spacing w:line="360" w:lineRule="auto"/>
        <w:rPr>
          <w:rFonts w:ascii="宋体" w:hAnsi="宋体"/>
          <w:sz w:val="24"/>
          <w:szCs w:val="28"/>
        </w:rPr>
      </w:pPr>
      <w:r>
        <w:rPr>
          <w:rFonts w:ascii="宋体" w:hAnsi="宋体" w:hint="eastAsia"/>
          <w:sz w:val="24"/>
          <w:szCs w:val="28"/>
        </w:rPr>
        <w:t>备注：</w:t>
      </w:r>
    </w:p>
    <w:p w:rsidR="00D21DAC" w:rsidRDefault="00DF1521">
      <w:pPr>
        <w:adjustRightInd w:val="0"/>
        <w:snapToGrid w:val="0"/>
        <w:spacing w:line="360" w:lineRule="auto"/>
        <w:rPr>
          <w:rFonts w:ascii="宋体" w:hAnsi="宋体"/>
          <w:sz w:val="24"/>
          <w:szCs w:val="28"/>
        </w:rPr>
      </w:pPr>
      <w:r>
        <w:rPr>
          <w:rFonts w:ascii="宋体" w:hAnsi="宋体" w:hint="eastAsia"/>
          <w:sz w:val="24"/>
          <w:szCs w:val="28"/>
        </w:rPr>
        <w:t>1、</w:t>
      </w:r>
      <w:r>
        <w:rPr>
          <w:rFonts w:ascii="宋体" w:hAnsi="宋体" w:hint="eastAsia"/>
          <w:sz w:val="24"/>
          <w:szCs w:val="24"/>
        </w:rPr>
        <w:t>表中所列内容应符合投标人须知前附表中相关要求，且主要成交标的必须包括核心产品</w:t>
      </w:r>
      <w:r>
        <w:rPr>
          <w:rFonts w:ascii="宋体" w:hAnsi="宋体" w:hint="eastAsia"/>
          <w:sz w:val="24"/>
          <w:szCs w:val="28"/>
        </w:rPr>
        <w:t>；</w:t>
      </w:r>
    </w:p>
    <w:p w:rsidR="00D21DAC" w:rsidRDefault="00DF1521">
      <w:pPr>
        <w:adjustRightInd w:val="0"/>
        <w:snapToGrid w:val="0"/>
        <w:spacing w:line="360" w:lineRule="auto"/>
        <w:rPr>
          <w:rFonts w:ascii="宋体" w:hAnsi="宋体"/>
          <w:sz w:val="24"/>
          <w:szCs w:val="24"/>
        </w:rPr>
      </w:pPr>
      <w:r>
        <w:rPr>
          <w:rFonts w:ascii="宋体" w:hAnsi="宋体" w:hint="eastAsia"/>
          <w:sz w:val="24"/>
          <w:szCs w:val="28"/>
        </w:rPr>
        <w:t>2、</w:t>
      </w:r>
      <w:r>
        <w:rPr>
          <w:rFonts w:ascii="宋体" w:hAnsi="宋体" w:hint="eastAsia"/>
          <w:sz w:val="24"/>
          <w:szCs w:val="24"/>
        </w:rPr>
        <w:t>中标供应商提供的以上承诺情况（含</w:t>
      </w:r>
      <w:r>
        <w:rPr>
          <w:rFonts w:ascii="宋体" w:hAnsi="宋体" w:hint="eastAsia"/>
          <w:sz w:val="24"/>
        </w:rPr>
        <w:t>名称、规格型号、数量、单价、服务要求</w:t>
      </w:r>
      <w:r>
        <w:rPr>
          <w:rFonts w:ascii="宋体" w:hAnsi="宋体" w:hint="eastAsia"/>
          <w:sz w:val="24"/>
          <w:szCs w:val="24"/>
        </w:rPr>
        <w:t>），经评</w:t>
      </w:r>
      <w:r>
        <w:rPr>
          <w:rFonts w:ascii="宋体" w:hAnsi="宋体"/>
          <w:sz w:val="24"/>
          <w:szCs w:val="24"/>
        </w:rPr>
        <w:t>标委员会</w:t>
      </w:r>
      <w:r>
        <w:rPr>
          <w:rFonts w:ascii="宋体" w:hAnsi="宋体" w:hint="eastAsia"/>
          <w:sz w:val="24"/>
          <w:szCs w:val="24"/>
        </w:rPr>
        <w:t>确认后，将按约定随评审结果公告。</w:t>
      </w:r>
    </w:p>
    <w:p w:rsidR="00D21DAC" w:rsidRDefault="00D21DAC"/>
    <w:p w:rsidR="00D21DAC" w:rsidRDefault="00D21DAC">
      <w:pPr>
        <w:spacing w:before="240" w:after="480" w:line="276" w:lineRule="auto"/>
        <w:rPr>
          <w:rFonts w:ascii="宋体" w:hAnsi="宋体"/>
          <w:b/>
          <w:sz w:val="24"/>
        </w:rPr>
      </w:pPr>
    </w:p>
    <w:p w:rsidR="00D21DAC" w:rsidRDefault="00DF1521">
      <w:pPr>
        <w:spacing w:before="240" w:after="480" w:line="276" w:lineRule="auto"/>
        <w:jc w:val="center"/>
        <w:rPr>
          <w:rFonts w:ascii="宋体" w:hAnsi="宋体"/>
          <w:b/>
          <w:sz w:val="24"/>
        </w:rPr>
      </w:pPr>
      <w:r>
        <w:rPr>
          <w:rFonts w:ascii="宋体" w:hAnsi="宋体" w:hint="eastAsia"/>
          <w:b/>
          <w:sz w:val="24"/>
        </w:rPr>
        <w:lastRenderedPageBreak/>
        <w:t>实施方案</w:t>
      </w:r>
    </w:p>
    <w:p w:rsidR="00D21DAC" w:rsidRDefault="00DF1521">
      <w:pPr>
        <w:autoSpaceDE w:val="0"/>
        <w:autoSpaceDN w:val="0"/>
        <w:adjustRightInd w:val="0"/>
        <w:spacing w:line="276" w:lineRule="auto"/>
        <w:jc w:val="center"/>
        <w:rPr>
          <w:rFonts w:ascii="宋体" w:hAnsi="宋体"/>
          <w:sz w:val="24"/>
        </w:rPr>
      </w:pPr>
      <w:r>
        <w:rPr>
          <w:rFonts w:ascii="宋体" w:hAnsi="宋体" w:hint="eastAsia"/>
          <w:sz w:val="24"/>
        </w:rPr>
        <w:t>（竞争性磋商供应商根据本项目情况和企业实际自行编制）</w:t>
      </w:r>
    </w:p>
    <w:p w:rsidR="00D21DAC" w:rsidRDefault="00D21DAC">
      <w:pPr>
        <w:spacing w:line="276" w:lineRule="auto"/>
        <w:ind w:right="57" w:firstLineChars="200" w:firstLine="480"/>
        <w:jc w:val="left"/>
        <w:rPr>
          <w:rFonts w:ascii="宋体" w:hAnsi="宋体"/>
          <w:sz w:val="24"/>
        </w:rPr>
      </w:pPr>
    </w:p>
    <w:p w:rsidR="00D21DAC" w:rsidRDefault="00D21DAC">
      <w:pPr>
        <w:spacing w:line="276" w:lineRule="auto"/>
        <w:ind w:right="57" w:firstLineChars="200" w:firstLine="480"/>
        <w:jc w:val="left"/>
        <w:rPr>
          <w:rFonts w:ascii="宋体" w:hAnsi="宋体"/>
          <w:sz w:val="24"/>
        </w:rPr>
      </w:pPr>
    </w:p>
    <w:p w:rsidR="00D21DAC" w:rsidRDefault="00D21DAC">
      <w:pPr>
        <w:spacing w:line="276" w:lineRule="auto"/>
        <w:ind w:right="57" w:firstLineChars="200" w:firstLine="480"/>
        <w:jc w:val="left"/>
        <w:rPr>
          <w:rFonts w:ascii="宋体" w:hAnsi="宋体"/>
          <w:sz w:val="24"/>
        </w:rPr>
      </w:pPr>
    </w:p>
    <w:p w:rsidR="00D21DAC" w:rsidRDefault="00D21DAC">
      <w:pPr>
        <w:spacing w:line="276" w:lineRule="auto"/>
        <w:ind w:right="57" w:firstLineChars="200" w:firstLine="482"/>
        <w:jc w:val="center"/>
        <w:rPr>
          <w:rFonts w:ascii="宋体" w:hAnsi="宋体"/>
          <w:b/>
          <w:sz w:val="24"/>
        </w:rPr>
      </w:pPr>
    </w:p>
    <w:p w:rsidR="00D21DAC" w:rsidRDefault="00DF1521">
      <w:pPr>
        <w:spacing w:line="276" w:lineRule="auto"/>
        <w:ind w:right="57" w:firstLineChars="200" w:firstLine="482"/>
        <w:jc w:val="center"/>
        <w:rPr>
          <w:rFonts w:ascii="宋体" w:hAnsi="宋体"/>
          <w:b/>
          <w:sz w:val="24"/>
        </w:rPr>
      </w:pPr>
      <w:r>
        <w:rPr>
          <w:rFonts w:ascii="宋体" w:hAnsi="宋体" w:hint="eastAsia"/>
          <w:b/>
          <w:sz w:val="24"/>
        </w:rPr>
        <w:t>竞争性磋商供应商应提供的各类资格及证明材料</w:t>
      </w:r>
    </w:p>
    <w:p w:rsidR="00D21DAC" w:rsidRDefault="00D21DAC">
      <w:pPr>
        <w:spacing w:line="276" w:lineRule="auto"/>
        <w:ind w:right="57" w:firstLineChars="200" w:firstLine="482"/>
        <w:jc w:val="center"/>
        <w:rPr>
          <w:rFonts w:ascii="宋体" w:hAnsi="宋体"/>
          <w:b/>
          <w:sz w:val="24"/>
        </w:rPr>
      </w:pPr>
    </w:p>
    <w:p w:rsidR="00D21DAC" w:rsidRDefault="00D21DAC">
      <w:pPr>
        <w:spacing w:line="276" w:lineRule="auto"/>
        <w:ind w:right="57" w:firstLineChars="200" w:firstLine="482"/>
        <w:jc w:val="center"/>
        <w:rPr>
          <w:rFonts w:ascii="宋体" w:hAnsi="宋体"/>
          <w:b/>
          <w:sz w:val="24"/>
        </w:rPr>
      </w:pPr>
    </w:p>
    <w:p w:rsidR="00D21DAC" w:rsidRDefault="00D21DAC">
      <w:pPr>
        <w:spacing w:line="276" w:lineRule="auto"/>
        <w:ind w:right="57" w:firstLineChars="200" w:firstLine="482"/>
        <w:jc w:val="center"/>
        <w:rPr>
          <w:rFonts w:ascii="宋体" w:hAnsi="宋体"/>
          <w:b/>
          <w:sz w:val="24"/>
        </w:rPr>
      </w:pPr>
    </w:p>
    <w:p w:rsidR="00D21DAC" w:rsidRDefault="00D21DAC">
      <w:pPr>
        <w:spacing w:line="276" w:lineRule="auto"/>
        <w:ind w:right="57"/>
        <w:jc w:val="center"/>
        <w:rPr>
          <w:rFonts w:ascii="宋体" w:hAnsi="宋体"/>
          <w:b/>
          <w:sz w:val="24"/>
        </w:rPr>
      </w:pPr>
    </w:p>
    <w:p w:rsidR="00D21DAC" w:rsidRDefault="00DF1521">
      <w:pPr>
        <w:spacing w:line="276" w:lineRule="auto"/>
        <w:ind w:right="57"/>
        <w:jc w:val="center"/>
        <w:rPr>
          <w:rFonts w:ascii="宋体" w:hAnsi="宋体"/>
          <w:b/>
          <w:sz w:val="24"/>
        </w:rPr>
      </w:pPr>
      <w:r>
        <w:rPr>
          <w:rFonts w:ascii="宋体" w:hAnsi="宋体" w:hint="eastAsia"/>
          <w:b/>
          <w:sz w:val="24"/>
        </w:rPr>
        <w:t>竞争性磋商文件要求竞争性磋商供应商提供的或竞争性磋商供应商认为需要提供的其它内容</w:t>
      </w:r>
    </w:p>
    <w:p w:rsidR="00D21DAC" w:rsidRDefault="00D21DAC">
      <w:pPr>
        <w:pStyle w:val="ae"/>
        <w:spacing w:line="276" w:lineRule="auto"/>
      </w:pPr>
    </w:p>
    <w:p w:rsidR="00D21DAC" w:rsidRDefault="00D21DAC">
      <w:pPr>
        <w:pStyle w:val="ae"/>
        <w:spacing w:line="276" w:lineRule="auto"/>
      </w:pPr>
    </w:p>
    <w:p w:rsidR="00D21DAC" w:rsidRDefault="00D21DAC">
      <w:pPr>
        <w:pStyle w:val="ae"/>
        <w:spacing w:line="276" w:lineRule="auto"/>
      </w:pPr>
    </w:p>
    <w:p w:rsidR="00D21DAC" w:rsidRDefault="00DF1521">
      <w:pPr>
        <w:widowControl/>
        <w:spacing w:line="276" w:lineRule="auto"/>
        <w:ind w:left="180"/>
        <w:jc w:val="center"/>
        <w:rPr>
          <w:rFonts w:ascii="宋体" w:hAnsi="宋体"/>
          <w:b/>
          <w:color w:val="000000"/>
          <w:sz w:val="24"/>
        </w:rPr>
      </w:pPr>
      <w:r>
        <w:rPr>
          <w:rFonts w:ascii="宋体" w:hAnsi="宋体"/>
          <w:color w:val="000000"/>
          <w:sz w:val="24"/>
          <w:highlight w:val="white"/>
        </w:rPr>
        <w:br w:type="page"/>
      </w:r>
      <w:r>
        <w:rPr>
          <w:rFonts w:ascii="宋体" w:hAnsi="宋体" w:hint="eastAsia"/>
          <w:b/>
          <w:color w:val="000000"/>
          <w:sz w:val="24"/>
          <w:highlight w:val="white"/>
        </w:rPr>
        <w:lastRenderedPageBreak/>
        <w:t>答疑（或补疑）回复签收回执（格式）</w:t>
      </w:r>
    </w:p>
    <w:p w:rsidR="00D21DAC" w:rsidRDefault="00D21DAC">
      <w:pPr>
        <w:spacing w:line="276" w:lineRule="auto"/>
        <w:rPr>
          <w:rFonts w:ascii="宋体" w:hAnsi="宋体"/>
          <w:sz w:val="24"/>
        </w:rPr>
      </w:pPr>
    </w:p>
    <w:p w:rsidR="00D21DAC" w:rsidRDefault="00DF1521">
      <w:pPr>
        <w:spacing w:line="276" w:lineRule="auto"/>
        <w:rPr>
          <w:rFonts w:ascii="宋体" w:hAnsi="宋体"/>
          <w:sz w:val="24"/>
        </w:rPr>
      </w:pPr>
      <w:r>
        <w:rPr>
          <w:rFonts w:ascii="宋体" w:hAnsi="宋体" w:hint="eastAsia"/>
          <w:sz w:val="24"/>
          <w:highlight w:val="white"/>
        </w:rPr>
        <w:t>致</w:t>
      </w:r>
      <w:r w:rsidR="00A31591">
        <w:rPr>
          <w:rFonts w:ascii="宋体" w:hAnsi="宋体" w:cs="Arial" w:hint="eastAsia"/>
          <w:sz w:val="24"/>
          <w:highlight w:val="white"/>
        </w:rPr>
        <w:t>（</w:t>
      </w:r>
      <w:r>
        <w:rPr>
          <w:rFonts w:ascii="宋体" w:hAnsi="宋体" w:cs="Arial" w:hint="eastAsia"/>
          <w:sz w:val="24"/>
          <w:highlight w:val="white"/>
        </w:rPr>
        <w:t>代理机构）</w:t>
      </w:r>
      <w:r>
        <w:rPr>
          <w:rFonts w:ascii="宋体" w:hAnsi="宋体" w:hint="eastAsia"/>
          <w:sz w:val="24"/>
          <w:highlight w:val="white"/>
        </w:rPr>
        <w:t>：</w:t>
      </w:r>
    </w:p>
    <w:p w:rsidR="00D21DAC" w:rsidRDefault="00DF1521">
      <w:pPr>
        <w:spacing w:line="276" w:lineRule="auto"/>
        <w:ind w:firstLineChars="200" w:firstLine="480"/>
        <w:rPr>
          <w:rFonts w:ascii="宋体" w:hAnsi="宋体"/>
          <w:color w:val="000000"/>
          <w:sz w:val="24"/>
        </w:rPr>
      </w:pPr>
      <w:r>
        <w:rPr>
          <w:rFonts w:ascii="宋体" w:hAnsi="宋体" w:hint="eastAsia"/>
          <w:color w:val="000000"/>
          <w:sz w:val="24"/>
          <w:highlight w:val="white"/>
        </w:rPr>
        <w:t>我单位已于年 月日上网获知（或委派代表前来领取）你处对本项目的答疑回复（或竞争性磋商补充文件）。</w:t>
      </w:r>
    </w:p>
    <w:p w:rsidR="00D21DAC" w:rsidRDefault="00DF1521">
      <w:pPr>
        <w:spacing w:line="276" w:lineRule="auto"/>
        <w:ind w:firstLineChars="200" w:firstLine="480"/>
        <w:rPr>
          <w:rFonts w:ascii="宋体" w:hAnsi="宋体"/>
          <w:color w:val="000000"/>
          <w:sz w:val="24"/>
        </w:rPr>
      </w:pPr>
      <w:r>
        <w:rPr>
          <w:rFonts w:ascii="宋体" w:hAnsi="宋体" w:hint="eastAsia"/>
          <w:color w:val="000000"/>
          <w:sz w:val="24"/>
          <w:highlight w:val="white"/>
        </w:rPr>
        <w:t>特回函确认。</w:t>
      </w:r>
    </w:p>
    <w:p w:rsidR="00D21DAC" w:rsidRDefault="00D21DAC">
      <w:pPr>
        <w:spacing w:line="276" w:lineRule="auto"/>
        <w:jc w:val="right"/>
        <w:rPr>
          <w:rFonts w:ascii="宋体" w:hAnsi="宋体"/>
          <w:color w:val="000000"/>
          <w:sz w:val="24"/>
        </w:rPr>
      </w:pPr>
    </w:p>
    <w:p w:rsidR="00D21DAC" w:rsidRDefault="00DF1521">
      <w:pPr>
        <w:adjustRightInd w:val="0"/>
        <w:snapToGrid w:val="0"/>
        <w:spacing w:line="360" w:lineRule="auto"/>
        <w:jc w:val="right"/>
        <w:rPr>
          <w:rFonts w:ascii="宋体" w:hAnsi="宋体"/>
        </w:rPr>
      </w:pPr>
      <w:r>
        <w:rPr>
          <w:rFonts w:ascii="宋体" w:hAnsi="宋体"/>
          <w:highlight w:val="white"/>
        </w:rPr>
        <w:t>投标供应商：</w:t>
      </w:r>
      <w:r>
        <w:rPr>
          <w:rFonts w:ascii="宋体" w:hAnsi="宋体" w:hint="eastAsia"/>
        </w:rPr>
        <w:t>(盖单位电子印章)</w:t>
      </w:r>
    </w:p>
    <w:p w:rsidR="00D21DAC" w:rsidRDefault="00DF1521">
      <w:pPr>
        <w:adjustRightInd w:val="0"/>
        <w:snapToGrid w:val="0"/>
        <w:spacing w:line="360" w:lineRule="auto"/>
        <w:jc w:val="right"/>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D21DAC" w:rsidRDefault="00DF1521">
      <w:pPr>
        <w:spacing w:line="276" w:lineRule="auto"/>
        <w:ind w:right="480"/>
        <w:jc w:val="right"/>
        <w:rPr>
          <w:rFonts w:ascii="宋体" w:hAnsi="宋体"/>
          <w:color w:val="000000"/>
          <w:sz w:val="24"/>
        </w:rPr>
      </w:pPr>
      <w:r>
        <w:rPr>
          <w:rFonts w:ascii="宋体" w:hAnsi="宋体" w:hint="eastAsia"/>
          <w:color w:val="000000"/>
          <w:sz w:val="24"/>
          <w:highlight w:val="white"/>
        </w:rPr>
        <w:t>年    月    日</w:t>
      </w:r>
    </w:p>
    <w:p w:rsidR="00D21DAC" w:rsidRDefault="00D21DAC">
      <w:pPr>
        <w:spacing w:line="276" w:lineRule="auto"/>
        <w:ind w:right="480"/>
        <w:jc w:val="right"/>
        <w:rPr>
          <w:rFonts w:ascii="宋体" w:hAnsi="宋体"/>
          <w:color w:val="000000"/>
          <w:sz w:val="24"/>
        </w:rPr>
      </w:pPr>
    </w:p>
    <w:p w:rsidR="00D21DAC" w:rsidRDefault="00D21DAC">
      <w:pPr>
        <w:spacing w:line="276" w:lineRule="auto"/>
        <w:ind w:right="480"/>
        <w:jc w:val="right"/>
        <w:rPr>
          <w:rFonts w:ascii="宋体" w:hAnsi="宋体"/>
          <w:color w:val="000000"/>
          <w:sz w:val="24"/>
        </w:rPr>
      </w:pPr>
    </w:p>
    <w:p w:rsidR="00D21DAC" w:rsidRDefault="00DF1521">
      <w:pPr>
        <w:spacing w:line="276" w:lineRule="auto"/>
        <w:ind w:right="480"/>
        <w:jc w:val="center"/>
        <w:rPr>
          <w:rFonts w:ascii="宋体" w:hAnsi="宋体"/>
          <w:b/>
          <w:color w:val="000000"/>
          <w:sz w:val="24"/>
        </w:rPr>
      </w:pPr>
      <w:r>
        <w:rPr>
          <w:rFonts w:ascii="宋体" w:hAnsi="宋体" w:hint="eastAsia"/>
          <w:b/>
          <w:sz w:val="24"/>
        </w:rPr>
        <w:t>供应商应提供的各类资格及证明材料</w:t>
      </w:r>
      <w:r>
        <w:rPr>
          <w:rFonts w:ascii="宋体" w:hAnsi="宋体" w:hint="eastAsia"/>
          <w:b/>
          <w:color w:val="000000"/>
          <w:sz w:val="24"/>
          <w:highlight w:val="white"/>
        </w:rPr>
        <w:t>（格式）</w:t>
      </w:r>
    </w:p>
    <w:p w:rsidR="00D21DAC" w:rsidRDefault="00D21DAC">
      <w:pPr>
        <w:spacing w:line="276" w:lineRule="auto"/>
        <w:jc w:val="center"/>
        <w:rPr>
          <w:rFonts w:ascii="宋体" w:hAnsi="宋体"/>
          <w:color w:val="000000"/>
          <w:sz w:val="24"/>
        </w:rPr>
      </w:pPr>
    </w:p>
    <w:p w:rsidR="00D21DAC" w:rsidRDefault="00DF1521">
      <w:pPr>
        <w:spacing w:line="276" w:lineRule="auto"/>
        <w:ind w:firstLineChars="200" w:firstLine="480"/>
        <w:rPr>
          <w:rFonts w:ascii="宋体" w:hAnsi="宋体"/>
          <w:sz w:val="24"/>
          <w:highlight w:val="white"/>
        </w:rPr>
      </w:pPr>
      <w:r>
        <w:rPr>
          <w:rFonts w:ascii="宋体" w:hAnsi="宋体" w:hint="eastAsia"/>
          <w:sz w:val="24"/>
          <w:highlight w:val="white"/>
        </w:rPr>
        <w:t>参加竞争性磋商的供应商在竞争性磋商响应文件中至少须提供以下证明材料：</w:t>
      </w:r>
    </w:p>
    <w:p w:rsidR="00D21DAC" w:rsidRDefault="00DF1521">
      <w:pPr>
        <w:spacing w:line="276" w:lineRule="auto"/>
        <w:ind w:firstLineChars="200" w:firstLine="480"/>
        <w:rPr>
          <w:rFonts w:ascii="宋体" w:hAnsi="宋体"/>
          <w:sz w:val="24"/>
        </w:rPr>
      </w:pPr>
      <w:r>
        <w:rPr>
          <w:rFonts w:ascii="宋体" w:hAnsi="宋体" w:hint="eastAsia"/>
          <w:sz w:val="24"/>
          <w:highlight w:val="white"/>
        </w:rPr>
        <w:t>1、营业执照副本复印件(须加盖供应商公章)</w:t>
      </w:r>
    </w:p>
    <w:p w:rsidR="00D21DAC" w:rsidRDefault="00DF1521">
      <w:pPr>
        <w:spacing w:line="276" w:lineRule="auto"/>
        <w:ind w:firstLineChars="200" w:firstLine="480"/>
        <w:rPr>
          <w:rFonts w:ascii="宋体" w:hAnsi="宋体"/>
          <w:sz w:val="24"/>
          <w:highlight w:val="white"/>
        </w:rPr>
      </w:pPr>
      <w:r>
        <w:rPr>
          <w:rFonts w:ascii="宋体" w:hAnsi="宋体" w:hint="eastAsia"/>
          <w:sz w:val="24"/>
          <w:highlight w:val="white"/>
        </w:rPr>
        <w:t>2、法定代表人证明或授权委托书</w:t>
      </w:r>
    </w:p>
    <w:p w:rsidR="00D21DAC" w:rsidRDefault="00DF1521">
      <w:pPr>
        <w:spacing w:line="276" w:lineRule="auto"/>
        <w:ind w:firstLineChars="200" w:firstLine="480"/>
        <w:rPr>
          <w:rFonts w:ascii="宋体" w:hAnsi="宋体"/>
          <w:sz w:val="24"/>
        </w:rPr>
      </w:pPr>
      <w:r>
        <w:rPr>
          <w:rFonts w:ascii="宋体" w:hAnsi="宋体" w:hint="eastAsia"/>
          <w:sz w:val="24"/>
          <w:highlight w:val="white"/>
        </w:rPr>
        <w:t>3、竞争性磋商文件要求供应商提供的或供应商认为需要提供的其它内容</w:t>
      </w:r>
    </w:p>
    <w:p w:rsidR="00D21DAC" w:rsidRDefault="00D21DAC">
      <w:pPr>
        <w:spacing w:line="276" w:lineRule="auto"/>
        <w:rPr>
          <w:rFonts w:ascii="宋体" w:hAnsi="宋体"/>
          <w:sz w:val="24"/>
        </w:rPr>
      </w:pPr>
    </w:p>
    <w:p w:rsidR="00D21DAC" w:rsidRDefault="00D21DAC">
      <w:pPr>
        <w:spacing w:line="276" w:lineRule="auto"/>
        <w:rPr>
          <w:rFonts w:ascii="宋体" w:hAnsi="宋体"/>
          <w:sz w:val="24"/>
        </w:rPr>
      </w:pPr>
    </w:p>
    <w:p w:rsidR="00D21DAC" w:rsidRDefault="00D21DAC">
      <w:pPr>
        <w:rPr>
          <w:rFonts w:ascii="宋体" w:hAnsi="宋体"/>
        </w:rPr>
      </w:pPr>
    </w:p>
    <w:p w:rsidR="00D21DAC" w:rsidRDefault="00D21DAC">
      <w:pPr>
        <w:rPr>
          <w:rFonts w:ascii="宋体" w:hAnsi="宋体"/>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F1521">
      <w:pPr>
        <w:pStyle w:val="3"/>
        <w:rPr>
          <w:rFonts w:ascii="宋体" w:hAnsi="宋体" w:cs="宋体"/>
          <w:bCs w:val="0"/>
          <w:highlight w:val="white"/>
        </w:rPr>
      </w:pPr>
      <w:r>
        <w:rPr>
          <w:rFonts w:ascii="宋体" w:hAnsi="宋体" w:cs="宋体" w:hint="eastAsia"/>
          <w:bCs w:val="0"/>
        </w:rPr>
        <w:lastRenderedPageBreak/>
        <w:t>享受政府采购优惠政策证明材料（如有）</w:t>
      </w:r>
    </w:p>
    <w:p w:rsidR="00D21DAC" w:rsidRDefault="00DF1521">
      <w:pPr>
        <w:widowControl/>
        <w:shd w:val="clear" w:color="auto" w:fill="FFFFFF"/>
        <w:spacing w:before="300" w:after="225" w:line="360" w:lineRule="atLeast"/>
        <w:jc w:val="center"/>
        <w:rPr>
          <w:b/>
          <w:bCs/>
          <w:sz w:val="32"/>
          <w:szCs w:val="32"/>
        </w:rPr>
      </w:pPr>
      <w:r>
        <w:rPr>
          <w:rFonts w:hint="eastAsia"/>
          <w:b/>
          <w:bCs/>
          <w:sz w:val="32"/>
          <w:szCs w:val="32"/>
        </w:rPr>
        <w:t>（一）中小企业产品投标声明函</w:t>
      </w:r>
    </w:p>
    <w:p w:rsidR="00D21DAC" w:rsidRDefault="00DF1521">
      <w:pPr>
        <w:widowControl/>
        <w:shd w:val="clear" w:color="auto" w:fill="FFFFFF"/>
        <w:spacing w:before="300" w:after="225" w:line="360" w:lineRule="atLeast"/>
        <w:jc w:val="center"/>
      </w:pPr>
      <w:r>
        <w:rPr>
          <w:rFonts w:hint="eastAsia"/>
          <w:b/>
          <w:bCs/>
          <w:sz w:val="32"/>
          <w:szCs w:val="32"/>
        </w:rPr>
        <w:t>（非中小企业产品投标，不需提供）</w:t>
      </w:r>
    </w:p>
    <w:p w:rsidR="00D21DAC" w:rsidRDefault="00DF1521">
      <w:pPr>
        <w:autoSpaceDE w:val="0"/>
        <w:autoSpaceDN w:val="0"/>
        <w:spacing w:line="480" w:lineRule="auto"/>
        <w:ind w:leftChars="38" w:left="80" w:right="40" w:firstLineChars="200" w:firstLine="480"/>
        <w:rPr>
          <w:rFonts w:ascii="宋体"/>
          <w:sz w:val="24"/>
          <w:lang w:val="zh-CN"/>
        </w:rPr>
      </w:pPr>
      <w:r>
        <w:rPr>
          <w:rFonts w:ascii="宋体" w:hAnsi="宋体" w:hint="eastAsia"/>
          <w:sz w:val="24"/>
          <w:lang w:val="zh-CN"/>
        </w:rPr>
        <w:t>本单位郑重声明，根据《政府采购促进中小企业发展暂行办法》（财库〔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号）的规定，本单位参加</w:t>
      </w:r>
      <w:r>
        <w:rPr>
          <w:rFonts w:hAnsi="宋体" w:hint="eastAsia"/>
          <w:b/>
          <w:sz w:val="24"/>
          <w:szCs w:val="28"/>
          <w:u w:val="single"/>
        </w:rPr>
        <w:t>项目名称</w:t>
      </w:r>
      <w:r>
        <w:rPr>
          <w:rFonts w:hAnsi="宋体" w:hint="eastAsia"/>
          <w:bCs/>
          <w:sz w:val="24"/>
          <w:szCs w:val="28"/>
        </w:rPr>
        <w:t>采购活动（项目编号：），</w:t>
      </w:r>
      <w:r>
        <w:rPr>
          <w:rFonts w:ascii="宋体" w:hAnsi="宋体" w:hint="eastAsia"/>
          <w:sz w:val="24"/>
          <w:lang w:val="zh-CN"/>
        </w:rPr>
        <w:t>同意中标公告中公示以下内容并承诺：</w:t>
      </w:r>
      <w:r>
        <w:rPr>
          <w:rFonts w:ascii="宋体" w:hAnsi="宋体" w:hint="eastAsia"/>
          <w:b/>
          <w:color w:val="000000"/>
          <w:sz w:val="24"/>
          <w:lang w:val="zh-CN"/>
        </w:rPr>
        <w:t>本单位竞争性磋商响应文件中所提供的以下部分产</w:t>
      </w:r>
      <w:r>
        <w:rPr>
          <w:rFonts w:ascii="宋体" w:hAnsi="宋体" w:hint="eastAsia"/>
          <w:b/>
          <w:sz w:val="24"/>
          <w:lang w:val="zh-CN"/>
        </w:rPr>
        <w:t>品为中型、小型、微型企业生产的产品</w:t>
      </w:r>
      <w:r>
        <w:rPr>
          <w:rFonts w:ascii="宋体" w:hAnsi="宋体" w:hint="eastAsia"/>
          <w:b/>
          <w:sz w:val="24"/>
        </w:rPr>
        <w:t>，</w:t>
      </w:r>
      <w:r>
        <w:rPr>
          <w:rFonts w:ascii="宋体" w:hAnsi="宋体" w:hint="eastAsia"/>
          <w:b/>
          <w:sz w:val="24"/>
          <w:lang w:val="zh-CN"/>
        </w:rPr>
        <w:t>若被发现存在任何虚假、隐瞒情况，我单位承担由此产生的一切后果</w:t>
      </w:r>
      <w:r>
        <w:rPr>
          <w:rFonts w:ascii="宋体" w:hAnsi="宋体" w:hint="eastAsia"/>
          <w:sz w:val="24"/>
          <w:lang w:val="zh-CN"/>
        </w:rPr>
        <w:t>。</w:t>
      </w:r>
    </w:p>
    <w:p w:rsidR="00D21DAC" w:rsidRDefault="00DF1521">
      <w:pPr>
        <w:tabs>
          <w:tab w:val="left" w:pos="4620"/>
        </w:tabs>
        <w:spacing w:line="360" w:lineRule="auto"/>
        <w:ind w:firstLineChars="250" w:firstLine="600"/>
        <w:rPr>
          <w:rFonts w:ascii="宋体"/>
          <w:sz w:val="24"/>
        </w:rPr>
      </w:pPr>
      <w:r>
        <w:rPr>
          <w:rFonts w:ascii="宋体" w:hAnsi="宋体" w:hint="eastAsia"/>
          <w:sz w:val="24"/>
          <w:lang w:val="zh-CN"/>
        </w:rPr>
        <w:t>本单位对上述声明的真实性负责。如有虚假，将依法承担相应责任。</w:t>
      </w:r>
    </w:p>
    <w:p w:rsidR="00D21DAC" w:rsidRDefault="00DF1521">
      <w:pPr>
        <w:tabs>
          <w:tab w:val="left" w:pos="4620"/>
        </w:tabs>
        <w:spacing w:line="360" w:lineRule="auto"/>
        <w:rPr>
          <w:color w:val="000000"/>
          <w:sz w:val="24"/>
        </w:rPr>
      </w:pPr>
      <w:r>
        <w:rPr>
          <w:rFonts w:ascii="宋体" w:hAnsi="宋体" w:hint="eastAsia"/>
          <w:color w:val="000000"/>
          <w:sz w:val="24"/>
        </w:rPr>
        <w:t>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829"/>
        <w:gridCol w:w="610"/>
        <w:gridCol w:w="1099"/>
        <w:gridCol w:w="1098"/>
        <w:gridCol w:w="1132"/>
        <w:gridCol w:w="1322"/>
        <w:gridCol w:w="851"/>
        <w:gridCol w:w="1035"/>
      </w:tblGrid>
      <w:tr w:rsidR="00D21DAC">
        <w:trPr>
          <w:trHeight w:val="501"/>
          <w:jc w:val="center"/>
        </w:trPr>
        <w:tc>
          <w:tcPr>
            <w:tcW w:w="733" w:type="dxa"/>
            <w:vAlign w:val="center"/>
          </w:tcPr>
          <w:p w:rsidR="00D21DAC" w:rsidRDefault="00DF1521">
            <w:pPr>
              <w:jc w:val="center"/>
              <w:rPr>
                <w:rFonts w:ascii="宋体" w:hAnsi="宋体"/>
                <w:color w:val="000000"/>
                <w:sz w:val="24"/>
              </w:rPr>
            </w:pPr>
            <w:r>
              <w:rPr>
                <w:rFonts w:ascii="宋体" w:hAnsi="宋体" w:hint="eastAsia"/>
                <w:color w:val="000000"/>
                <w:sz w:val="24"/>
              </w:rPr>
              <w:t>序号</w:t>
            </w:r>
          </w:p>
        </w:tc>
        <w:tc>
          <w:tcPr>
            <w:tcW w:w="1829" w:type="dxa"/>
            <w:vAlign w:val="center"/>
          </w:tcPr>
          <w:p w:rsidR="00D21DAC" w:rsidRDefault="00DF1521">
            <w:pPr>
              <w:jc w:val="center"/>
              <w:rPr>
                <w:rFonts w:ascii="宋体" w:hAnsi="宋体"/>
                <w:color w:val="000000"/>
                <w:sz w:val="24"/>
              </w:rPr>
            </w:pPr>
            <w:r>
              <w:rPr>
                <w:rFonts w:ascii="宋体" w:hAnsi="宋体" w:hint="eastAsia"/>
                <w:color w:val="000000"/>
                <w:sz w:val="24"/>
              </w:rPr>
              <w:t>品名</w:t>
            </w:r>
          </w:p>
        </w:tc>
        <w:tc>
          <w:tcPr>
            <w:tcW w:w="610" w:type="dxa"/>
            <w:vAlign w:val="center"/>
          </w:tcPr>
          <w:p w:rsidR="00D21DAC" w:rsidRDefault="00DF1521">
            <w:pPr>
              <w:widowControl/>
              <w:jc w:val="center"/>
              <w:rPr>
                <w:rFonts w:ascii="宋体" w:hAnsi="宋体"/>
                <w:color w:val="000000"/>
                <w:sz w:val="24"/>
              </w:rPr>
            </w:pPr>
            <w:r>
              <w:rPr>
                <w:rFonts w:ascii="宋体" w:hAnsi="宋体" w:hint="eastAsia"/>
                <w:color w:val="000000"/>
                <w:sz w:val="24"/>
              </w:rPr>
              <w:t>数量</w:t>
            </w:r>
          </w:p>
        </w:tc>
        <w:tc>
          <w:tcPr>
            <w:tcW w:w="1099" w:type="dxa"/>
            <w:vAlign w:val="center"/>
          </w:tcPr>
          <w:p w:rsidR="00D21DAC" w:rsidRDefault="00DF1521">
            <w:pPr>
              <w:jc w:val="center"/>
              <w:rPr>
                <w:rFonts w:ascii="宋体" w:hAnsi="宋体"/>
                <w:color w:val="000000"/>
                <w:sz w:val="24"/>
              </w:rPr>
            </w:pPr>
            <w:r>
              <w:rPr>
                <w:rFonts w:ascii="宋体" w:hAnsi="宋体" w:hint="eastAsia"/>
                <w:color w:val="000000"/>
                <w:sz w:val="24"/>
              </w:rPr>
              <w:t>单价</w:t>
            </w:r>
          </w:p>
        </w:tc>
        <w:tc>
          <w:tcPr>
            <w:tcW w:w="1098" w:type="dxa"/>
            <w:vAlign w:val="center"/>
          </w:tcPr>
          <w:p w:rsidR="00D21DAC" w:rsidRDefault="00DF1521">
            <w:pPr>
              <w:jc w:val="center"/>
              <w:rPr>
                <w:rFonts w:ascii="宋体" w:hAnsi="宋体"/>
                <w:color w:val="000000"/>
                <w:sz w:val="24"/>
              </w:rPr>
            </w:pPr>
            <w:r>
              <w:rPr>
                <w:rFonts w:ascii="宋体" w:hAnsi="宋体" w:hint="eastAsia"/>
                <w:color w:val="000000"/>
                <w:sz w:val="24"/>
              </w:rPr>
              <w:t>小计</w:t>
            </w:r>
          </w:p>
        </w:tc>
        <w:tc>
          <w:tcPr>
            <w:tcW w:w="1132" w:type="dxa"/>
            <w:vAlign w:val="center"/>
          </w:tcPr>
          <w:p w:rsidR="00D21DAC" w:rsidRDefault="00DF1521">
            <w:pPr>
              <w:jc w:val="center"/>
              <w:rPr>
                <w:rFonts w:ascii="宋体" w:hAnsi="宋体"/>
                <w:color w:val="000000"/>
                <w:sz w:val="24"/>
              </w:rPr>
            </w:pPr>
            <w:r>
              <w:rPr>
                <w:rFonts w:ascii="宋体" w:hAnsi="宋体" w:hint="eastAsia"/>
                <w:color w:val="000000"/>
                <w:sz w:val="24"/>
              </w:rPr>
              <w:t>折扣率</w:t>
            </w:r>
          </w:p>
        </w:tc>
        <w:tc>
          <w:tcPr>
            <w:tcW w:w="1322" w:type="dxa"/>
            <w:vAlign w:val="center"/>
          </w:tcPr>
          <w:p w:rsidR="00D21DAC" w:rsidRDefault="00DF1521">
            <w:pPr>
              <w:jc w:val="center"/>
              <w:rPr>
                <w:rFonts w:ascii="宋体" w:hAnsi="宋体"/>
                <w:color w:val="000000"/>
                <w:sz w:val="24"/>
              </w:rPr>
            </w:pPr>
            <w:r>
              <w:rPr>
                <w:rFonts w:ascii="宋体" w:hAnsi="宋体" w:hint="eastAsia"/>
                <w:color w:val="000000"/>
                <w:sz w:val="24"/>
              </w:rPr>
              <w:t>扣除价格</w:t>
            </w:r>
          </w:p>
        </w:tc>
        <w:tc>
          <w:tcPr>
            <w:tcW w:w="851" w:type="dxa"/>
            <w:vAlign w:val="center"/>
          </w:tcPr>
          <w:p w:rsidR="00D21DAC" w:rsidRDefault="00DF1521">
            <w:pPr>
              <w:jc w:val="center"/>
              <w:rPr>
                <w:rFonts w:ascii="宋体" w:hAnsi="宋体"/>
                <w:color w:val="000000"/>
                <w:sz w:val="24"/>
              </w:rPr>
            </w:pPr>
            <w:r>
              <w:rPr>
                <w:rFonts w:ascii="宋体" w:hAnsi="宋体" w:hint="eastAsia"/>
                <w:color w:val="000000"/>
                <w:sz w:val="24"/>
              </w:rPr>
              <w:t>生产厂家</w:t>
            </w:r>
          </w:p>
        </w:tc>
        <w:tc>
          <w:tcPr>
            <w:tcW w:w="1035" w:type="dxa"/>
            <w:vAlign w:val="center"/>
          </w:tcPr>
          <w:p w:rsidR="00D21DAC" w:rsidRDefault="00DF1521">
            <w:pPr>
              <w:jc w:val="center"/>
              <w:rPr>
                <w:rFonts w:ascii="宋体" w:hAnsi="宋体"/>
                <w:color w:val="000000"/>
                <w:sz w:val="24"/>
              </w:rPr>
            </w:pPr>
            <w:r>
              <w:rPr>
                <w:rFonts w:ascii="宋体" w:hAnsi="宋体" w:hint="eastAsia"/>
                <w:color w:val="000000"/>
                <w:sz w:val="24"/>
              </w:rPr>
              <w:t>备注</w:t>
            </w:r>
          </w:p>
        </w:tc>
      </w:tr>
      <w:tr w:rsidR="00D21DAC">
        <w:trPr>
          <w:trHeight w:val="443"/>
          <w:jc w:val="center"/>
        </w:trPr>
        <w:tc>
          <w:tcPr>
            <w:tcW w:w="733" w:type="dxa"/>
            <w:vAlign w:val="center"/>
          </w:tcPr>
          <w:p w:rsidR="00D21DAC" w:rsidRDefault="00DF1521">
            <w:pPr>
              <w:jc w:val="center"/>
              <w:rPr>
                <w:rFonts w:ascii="宋体" w:hAnsi="宋体"/>
                <w:color w:val="000000"/>
                <w:sz w:val="24"/>
              </w:rPr>
            </w:pPr>
            <w:r>
              <w:rPr>
                <w:rFonts w:ascii="宋体" w:hAnsi="宋体"/>
                <w:color w:val="000000"/>
                <w:sz w:val="24"/>
              </w:rPr>
              <w:t>1</w:t>
            </w:r>
          </w:p>
        </w:tc>
        <w:tc>
          <w:tcPr>
            <w:tcW w:w="1829" w:type="dxa"/>
            <w:vAlign w:val="center"/>
          </w:tcPr>
          <w:p w:rsidR="00D21DAC" w:rsidRDefault="00D21DAC">
            <w:pPr>
              <w:jc w:val="center"/>
              <w:rPr>
                <w:rFonts w:ascii="宋体" w:hAnsi="宋体"/>
                <w:color w:val="000000"/>
                <w:sz w:val="24"/>
              </w:rPr>
            </w:pPr>
          </w:p>
        </w:tc>
        <w:tc>
          <w:tcPr>
            <w:tcW w:w="610" w:type="dxa"/>
            <w:vAlign w:val="center"/>
          </w:tcPr>
          <w:p w:rsidR="00D21DAC" w:rsidRDefault="00D21DAC">
            <w:pPr>
              <w:jc w:val="center"/>
              <w:rPr>
                <w:rFonts w:ascii="宋体" w:hAnsi="宋体"/>
                <w:color w:val="000000"/>
                <w:sz w:val="24"/>
              </w:rPr>
            </w:pPr>
          </w:p>
        </w:tc>
        <w:tc>
          <w:tcPr>
            <w:tcW w:w="1099" w:type="dxa"/>
            <w:vAlign w:val="center"/>
          </w:tcPr>
          <w:p w:rsidR="00D21DAC" w:rsidRDefault="00D21DAC">
            <w:pPr>
              <w:jc w:val="center"/>
              <w:rPr>
                <w:rFonts w:ascii="宋体" w:hAnsi="宋体"/>
                <w:color w:val="000000"/>
                <w:sz w:val="24"/>
              </w:rPr>
            </w:pPr>
          </w:p>
        </w:tc>
        <w:tc>
          <w:tcPr>
            <w:tcW w:w="1098" w:type="dxa"/>
            <w:vAlign w:val="center"/>
          </w:tcPr>
          <w:p w:rsidR="00D21DAC" w:rsidRDefault="00D21DAC">
            <w:pPr>
              <w:jc w:val="center"/>
              <w:rPr>
                <w:rFonts w:ascii="宋体" w:hAnsi="宋体"/>
                <w:color w:val="000000"/>
                <w:sz w:val="24"/>
              </w:rPr>
            </w:pPr>
          </w:p>
        </w:tc>
        <w:tc>
          <w:tcPr>
            <w:tcW w:w="1132" w:type="dxa"/>
            <w:vAlign w:val="center"/>
          </w:tcPr>
          <w:p w:rsidR="00D21DAC" w:rsidRDefault="00D21DAC">
            <w:pPr>
              <w:jc w:val="center"/>
              <w:rPr>
                <w:rFonts w:ascii="宋体" w:hAnsi="宋体"/>
                <w:color w:val="000000"/>
                <w:sz w:val="24"/>
              </w:rPr>
            </w:pPr>
          </w:p>
        </w:tc>
        <w:tc>
          <w:tcPr>
            <w:tcW w:w="1322" w:type="dxa"/>
            <w:vAlign w:val="center"/>
          </w:tcPr>
          <w:p w:rsidR="00D21DAC" w:rsidRDefault="00D21DAC">
            <w:pPr>
              <w:jc w:val="center"/>
              <w:rPr>
                <w:rFonts w:ascii="宋体" w:hAnsi="宋体"/>
                <w:color w:val="000000"/>
                <w:sz w:val="24"/>
              </w:rPr>
            </w:pPr>
          </w:p>
        </w:tc>
        <w:tc>
          <w:tcPr>
            <w:tcW w:w="851" w:type="dxa"/>
            <w:vAlign w:val="center"/>
          </w:tcPr>
          <w:p w:rsidR="00D21DAC" w:rsidRDefault="00D21DAC">
            <w:pPr>
              <w:jc w:val="center"/>
              <w:rPr>
                <w:rFonts w:ascii="宋体" w:hAnsi="宋体"/>
                <w:color w:val="000000"/>
                <w:sz w:val="24"/>
              </w:rPr>
            </w:pPr>
          </w:p>
        </w:tc>
        <w:tc>
          <w:tcPr>
            <w:tcW w:w="1035" w:type="dxa"/>
            <w:vMerge w:val="restart"/>
            <w:vAlign w:val="center"/>
          </w:tcPr>
          <w:p w:rsidR="00D21DAC" w:rsidRDefault="00DF1521">
            <w:pPr>
              <w:spacing w:line="360" w:lineRule="auto"/>
              <w:rPr>
                <w:rFonts w:ascii="宋体" w:hAnsi="宋体"/>
                <w:color w:val="000000"/>
                <w:sz w:val="24"/>
              </w:rPr>
            </w:pPr>
            <w:r>
              <w:rPr>
                <w:rFonts w:ascii="宋体" w:hAnsi="宋体" w:hint="eastAsia"/>
                <w:color w:val="000000"/>
                <w:sz w:val="24"/>
              </w:rPr>
              <w:t>须提供《中小企业声明函》</w:t>
            </w:r>
          </w:p>
        </w:tc>
      </w:tr>
      <w:tr w:rsidR="00D21DAC">
        <w:trPr>
          <w:trHeight w:val="443"/>
          <w:jc w:val="center"/>
        </w:trPr>
        <w:tc>
          <w:tcPr>
            <w:tcW w:w="733" w:type="dxa"/>
            <w:vAlign w:val="center"/>
          </w:tcPr>
          <w:p w:rsidR="00D21DAC" w:rsidRDefault="00DF1521">
            <w:pPr>
              <w:jc w:val="center"/>
              <w:rPr>
                <w:rFonts w:ascii="宋体" w:hAnsi="宋体"/>
                <w:color w:val="000000"/>
                <w:sz w:val="24"/>
              </w:rPr>
            </w:pPr>
            <w:r>
              <w:rPr>
                <w:rFonts w:ascii="宋体" w:hAnsi="宋体"/>
                <w:color w:val="000000"/>
                <w:sz w:val="24"/>
              </w:rPr>
              <w:t>2</w:t>
            </w:r>
          </w:p>
        </w:tc>
        <w:tc>
          <w:tcPr>
            <w:tcW w:w="1829" w:type="dxa"/>
            <w:vAlign w:val="center"/>
          </w:tcPr>
          <w:p w:rsidR="00D21DAC" w:rsidRDefault="00D21DAC">
            <w:pPr>
              <w:jc w:val="center"/>
              <w:rPr>
                <w:rFonts w:ascii="宋体" w:hAnsi="宋体"/>
                <w:color w:val="000000"/>
                <w:sz w:val="24"/>
              </w:rPr>
            </w:pPr>
          </w:p>
        </w:tc>
        <w:tc>
          <w:tcPr>
            <w:tcW w:w="610" w:type="dxa"/>
            <w:vAlign w:val="center"/>
          </w:tcPr>
          <w:p w:rsidR="00D21DAC" w:rsidRDefault="00D21DAC">
            <w:pPr>
              <w:jc w:val="center"/>
              <w:rPr>
                <w:rFonts w:ascii="宋体" w:hAnsi="宋体"/>
                <w:color w:val="000000"/>
                <w:sz w:val="24"/>
              </w:rPr>
            </w:pPr>
          </w:p>
        </w:tc>
        <w:tc>
          <w:tcPr>
            <w:tcW w:w="1099" w:type="dxa"/>
            <w:vAlign w:val="center"/>
          </w:tcPr>
          <w:p w:rsidR="00D21DAC" w:rsidRDefault="00D21DAC">
            <w:pPr>
              <w:jc w:val="center"/>
              <w:rPr>
                <w:rFonts w:ascii="宋体" w:hAnsi="宋体"/>
                <w:color w:val="000000"/>
                <w:sz w:val="24"/>
              </w:rPr>
            </w:pPr>
          </w:p>
        </w:tc>
        <w:tc>
          <w:tcPr>
            <w:tcW w:w="1098" w:type="dxa"/>
            <w:vAlign w:val="center"/>
          </w:tcPr>
          <w:p w:rsidR="00D21DAC" w:rsidRDefault="00D21DAC">
            <w:pPr>
              <w:jc w:val="center"/>
              <w:rPr>
                <w:rFonts w:ascii="宋体" w:hAnsi="宋体"/>
                <w:color w:val="000000"/>
                <w:sz w:val="24"/>
              </w:rPr>
            </w:pPr>
          </w:p>
        </w:tc>
        <w:tc>
          <w:tcPr>
            <w:tcW w:w="1132" w:type="dxa"/>
            <w:vAlign w:val="center"/>
          </w:tcPr>
          <w:p w:rsidR="00D21DAC" w:rsidRDefault="00D21DAC">
            <w:pPr>
              <w:jc w:val="center"/>
              <w:rPr>
                <w:rFonts w:ascii="宋体" w:hAnsi="宋体"/>
                <w:color w:val="000000"/>
                <w:sz w:val="24"/>
              </w:rPr>
            </w:pPr>
          </w:p>
        </w:tc>
        <w:tc>
          <w:tcPr>
            <w:tcW w:w="1322" w:type="dxa"/>
            <w:vAlign w:val="center"/>
          </w:tcPr>
          <w:p w:rsidR="00D21DAC" w:rsidRDefault="00D21DAC">
            <w:pPr>
              <w:jc w:val="center"/>
              <w:rPr>
                <w:rFonts w:ascii="宋体" w:hAnsi="宋体"/>
                <w:color w:val="000000"/>
                <w:sz w:val="24"/>
              </w:rPr>
            </w:pPr>
          </w:p>
        </w:tc>
        <w:tc>
          <w:tcPr>
            <w:tcW w:w="851" w:type="dxa"/>
            <w:vAlign w:val="center"/>
          </w:tcPr>
          <w:p w:rsidR="00D21DAC" w:rsidRDefault="00D21DAC">
            <w:pPr>
              <w:jc w:val="center"/>
              <w:rPr>
                <w:rFonts w:ascii="宋体" w:hAnsi="宋体"/>
                <w:color w:val="000000"/>
                <w:sz w:val="24"/>
              </w:rPr>
            </w:pPr>
          </w:p>
        </w:tc>
        <w:tc>
          <w:tcPr>
            <w:tcW w:w="1035" w:type="dxa"/>
            <w:vMerge/>
            <w:vAlign w:val="center"/>
          </w:tcPr>
          <w:p w:rsidR="00D21DAC" w:rsidRDefault="00D21DAC">
            <w:pPr>
              <w:spacing w:line="360" w:lineRule="auto"/>
              <w:rPr>
                <w:rFonts w:ascii="宋体" w:hAnsi="宋体"/>
                <w:color w:val="000000"/>
                <w:sz w:val="24"/>
              </w:rPr>
            </w:pPr>
          </w:p>
        </w:tc>
      </w:tr>
      <w:tr w:rsidR="00D21DAC">
        <w:trPr>
          <w:trHeight w:val="428"/>
          <w:jc w:val="center"/>
        </w:trPr>
        <w:tc>
          <w:tcPr>
            <w:tcW w:w="733" w:type="dxa"/>
            <w:vAlign w:val="center"/>
          </w:tcPr>
          <w:p w:rsidR="00D21DAC" w:rsidRDefault="00DF1521">
            <w:pPr>
              <w:jc w:val="center"/>
              <w:rPr>
                <w:rFonts w:ascii="宋体" w:hAnsi="宋体"/>
                <w:color w:val="000000"/>
                <w:sz w:val="24"/>
              </w:rPr>
            </w:pPr>
            <w:r>
              <w:rPr>
                <w:rFonts w:ascii="宋体" w:hAnsi="宋体"/>
                <w:color w:val="000000"/>
                <w:sz w:val="24"/>
              </w:rPr>
              <w:t>3</w:t>
            </w:r>
          </w:p>
        </w:tc>
        <w:tc>
          <w:tcPr>
            <w:tcW w:w="1829" w:type="dxa"/>
            <w:vAlign w:val="center"/>
          </w:tcPr>
          <w:p w:rsidR="00D21DAC" w:rsidRDefault="00D21DAC">
            <w:pPr>
              <w:jc w:val="center"/>
              <w:rPr>
                <w:rFonts w:ascii="宋体" w:hAnsi="宋体"/>
                <w:color w:val="000000"/>
                <w:sz w:val="24"/>
              </w:rPr>
            </w:pPr>
          </w:p>
        </w:tc>
        <w:tc>
          <w:tcPr>
            <w:tcW w:w="610" w:type="dxa"/>
            <w:vAlign w:val="center"/>
          </w:tcPr>
          <w:p w:rsidR="00D21DAC" w:rsidRDefault="00D21DAC">
            <w:pPr>
              <w:jc w:val="center"/>
              <w:rPr>
                <w:rFonts w:ascii="宋体" w:hAnsi="宋体"/>
                <w:color w:val="000000"/>
                <w:sz w:val="24"/>
              </w:rPr>
            </w:pPr>
          </w:p>
        </w:tc>
        <w:tc>
          <w:tcPr>
            <w:tcW w:w="1099" w:type="dxa"/>
            <w:vAlign w:val="center"/>
          </w:tcPr>
          <w:p w:rsidR="00D21DAC" w:rsidRDefault="00D21DAC">
            <w:pPr>
              <w:jc w:val="center"/>
              <w:rPr>
                <w:rFonts w:ascii="宋体" w:hAnsi="宋体"/>
                <w:color w:val="000000"/>
                <w:sz w:val="24"/>
              </w:rPr>
            </w:pPr>
          </w:p>
        </w:tc>
        <w:tc>
          <w:tcPr>
            <w:tcW w:w="1098" w:type="dxa"/>
            <w:vAlign w:val="center"/>
          </w:tcPr>
          <w:p w:rsidR="00D21DAC" w:rsidRDefault="00D21DAC">
            <w:pPr>
              <w:jc w:val="center"/>
              <w:rPr>
                <w:rFonts w:ascii="宋体" w:hAnsi="宋体"/>
                <w:color w:val="000000"/>
                <w:sz w:val="24"/>
              </w:rPr>
            </w:pPr>
          </w:p>
        </w:tc>
        <w:tc>
          <w:tcPr>
            <w:tcW w:w="1132" w:type="dxa"/>
            <w:vAlign w:val="center"/>
          </w:tcPr>
          <w:p w:rsidR="00D21DAC" w:rsidRDefault="00D21DAC">
            <w:pPr>
              <w:jc w:val="center"/>
              <w:rPr>
                <w:rFonts w:ascii="宋体" w:hAnsi="宋体"/>
                <w:color w:val="000000"/>
                <w:sz w:val="24"/>
              </w:rPr>
            </w:pPr>
          </w:p>
        </w:tc>
        <w:tc>
          <w:tcPr>
            <w:tcW w:w="1322" w:type="dxa"/>
            <w:vAlign w:val="center"/>
          </w:tcPr>
          <w:p w:rsidR="00D21DAC" w:rsidRDefault="00D21DAC">
            <w:pPr>
              <w:jc w:val="center"/>
              <w:rPr>
                <w:rFonts w:ascii="宋体" w:hAnsi="宋体"/>
                <w:color w:val="000000"/>
                <w:sz w:val="24"/>
              </w:rPr>
            </w:pPr>
          </w:p>
        </w:tc>
        <w:tc>
          <w:tcPr>
            <w:tcW w:w="851" w:type="dxa"/>
            <w:vAlign w:val="center"/>
          </w:tcPr>
          <w:p w:rsidR="00D21DAC" w:rsidRDefault="00D21DAC">
            <w:pPr>
              <w:jc w:val="center"/>
              <w:rPr>
                <w:rFonts w:ascii="宋体" w:hAnsi="宋体"/>
                <w:color w:val="000000"/>
                <w:sz w:val="24"/>
              </w:rPr>
            </w:pPr>
          </w:p>
        </w:tc>
        <w:tc>
          <w:tcPr>
            <w:tcW w:w="1035" w:type="dxa"/>
            <w:vMerge/>
            <w:vAlign w:val="center"/>
          </w:tcPr>
          <w:p w:rsidR="00D21DAC" w:rsidRDefault="00D21DAC">
            <w:pPr>
              <w:spacing w:line="360" w:lineRule="auto"/>
              <w:rPr>
                <w:rFonts w:ascii="宋体" w:hAnsi="宋体"/>
                <w:color w:val="000000"/>
                <w:sz w:val="24"/>
              </w:rPr>
            </w:pPr>
          </w:p>
        </w:tc>
      </w:tr>
      <w:tr w:rsidR="00D21DAC">
        <w:trPr>
          <w:trHeight w:val="443"/>
          <w:jc w:val="center"/>
        </w:trPr>
        <w:tc>
          <w:tcPr>
            <w:tcW w:w="733"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c>
          <w:tcPr>
            <w:tcW w:w="1829" w:type="dxa"/>
            <w:vAlign w:val="center"/>
          </w:tcPr>
          <w:p w:rsidR="00D21DAC" w:rsidRDefault="00D21DAC">
            <w:pPr>
              <w:jc w:val="center"/>
              <w:rPr>
                <w:rFonts w:ascii="宋体" w:hAnsi="宋体"/>
                <w:color w:val="000000"/>
                <w:sz w:val="24"/>
              </w:rPr>
            </w:pPr>
          </w:p>
        </w:tc>
        <w:tc>
          <w:tcPr>
            <w:tcW w:w="610" w:type="dxa"/>
            <w:vAlign w:val="center"/>
          </w:tcPr>
          <w:p w:rsidR="00D21DAC" w:rsidRDefault="00D21DAC">
            <w:pPr>
              <w:jc w:val="center"/>
              <w:rPr>
                <w:rFonts w:ascii="宋体" w:hAnsi="宋体"/>
                <w:color w:val="000000"/>
                <w:sz w:val="24"/>
              </w:rPr>
            </w:pPr>
          </w:p>
        </w:tc>
        <w:tc>
          <w:tcPr>
            <w:tcW w:w="1099" w:type="dxa"/>
            <w:vAlign w:val="center"/>
          </w:tcPr>
          <w:p w:rsidR="00D21DAC" w:rsidRDefault="00D21DAC">
            <w:pPr>
              <w:jc w:val="center"/>
              <w:rPr>
                <w:rFonts w:ascii="宋体" w:hAnsi="宋体"/>
                <w:color w:val="000000"/>
                <w:sz w:val="24"/>
              </w:rPr>
            </w:pPr>
          </w:p>
        </w:tc>
        <w:tc>
          <w:tcPr>
            <w:tcW w:w="1098" w:type="dxa"/>
            <w:vAlign w:val="center"/>
          </w:tcPr>
          <w:p w:rsidR="00D21DAC" w:rsidRDefault="00D21DAC">
            <w:pPr>
              <w:jc w:val="center"/>
              <w:rPr>
                <w:rFonts w:ascii="宋体" w:hAnsi="宋体"/>
                <w:color w:val="000000"/>
                <w:sz w:val="24"/>
              </w:rPr>
            </w:pPr>
          </w:p>
        </w:tc>
        <w:tc>
          <w:tcPr>
            <w:tcW w:w="1132" w:type="dxa"/>
            <w:vAlign w:val="center"/>
          </w:tcPr>
          <w:p w:rsidR="00D21DAC" w:rsidRDefault="00D21DAC">
            <w:pPr>
              <w:jc w:val="center"/>
              <w:rPr>
                <w:rFonts w:ascii="宋体" w:hAnsi="宋体"/>
                <w:color w:val="000000"/>
                <w:sz w:val="24"/>
              </w:rPr>
            </w:pPr>
          </w:p>
        </w:tc>
        <w:tc>
          <w:tcPr>
            <w:tcW w:w="1322" w:type="dxa"/>
            <w:vAlign w:val="center"/>
          </w:tcPr>
          <w:p w:rsidR="00D21DAC" w:rsidRDefault="00D21DAC">
            <w:pPr>
              <w:jc w:val="center"/>
              <w:rPr>
                <w:rFonts w:ascii="宋体" w:hAnsi="宋体"/>
                <w:color w:val="000000"/>
                <w:sz w:val="24"/>
              </w:rPr>
            </w:pPr>
          </w:p>
        </w:tc>
        <w:tc>
          <w:tcPr>
            <w:tcW w:w="851" w:type="dxa"/>
            <w:vAlign w:val="center"/>
          </w:tcPr>
          <w:p w:rsidR="00D21DAC" w:rsidRDefault="00D21DAC">
            <w:pPr>
              <w:jc w:val="center"/>
              <w:rPr>
                <w:rFonts w:ascii="宋体" w:hAnsi="宋体"/>
                <w:color w:val="000000"/>
                <w:sz w:val="24"/>
              </w:rPr>
            </w:pPr>
          </w:p>
        </w:tc>
        <w:tc>
          <w:tcPr>
            <w:tcW w:w="1035" w:type="dxa"/>
            <w:vMerge/>
            <w:vAlign w:val="center"/>
          </w:tcPr>
          <w:p w:rsidR="00D21DAC" w:rsidRDefault="00D21DAC">
            <w:pPr>
              <w:spacing w:line="360" w:lineRule="auto"/>
              <w:rPr>
                <w:rFonts w:ascii="宋体" w:hAnsi="宋体"/>
                <w:color w:val="000000"/>
                <w:sz w:val="24"/>
              </w:rPr>
            </w:pPr>
          </w:p>
        </w:tc>
      </w:tr>
      <w:tr w:rsidR="00D21DAC">
        <w:trPr>
          <w:trHeight w:val="456"/>
          <w:jc w:val="center"/>
        </w:trPr>
        <w:tc>
          <w:tcPr>
            <w:tcW w:w="2562" w:type="dxa"/>
            <w:gridSpan w:val="2"/>
            <w:vAlign w:val="center"/>
          </w:tcPr>
          <w:p w:rsidR="00D21DAC" w:rsidRDefault="00DF1521">
            <w:pPr>
              <w:jc w:val="center"/>
              <w:rPr>
                <w:rFonts w:ascii="宋体" w:hAnsi="宋体"/>
                <w:b/>
                <w:color w:val="000000"/>
                <w:sz w:val="24"/>
              </w:rPr>
            </w:pPr>
            <w:r>
              <w:rPr>
                <w:rFonts w:ascii="宋体" w:hAnsi="宋体" w:hint="eastAsia"/>
                <w:b/>
                <w:color w:val="000000"/>
                <w:sz w:val="24"/>
              </w:rPr>
              <w:t>合计</w:t>
            </w:r>
          </w:p>
        </w:tc>
        <w:tc>
          <w:tcPr>
            <w:tcW w:w="610"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c>
          <w:tcPr>
            <w:tcW w:w="1099"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c>
          <w:tcPr>
            <w:tcW w:w="1098" w:type="dxa"/>
            <w:vAlign w:val="center"/>
          </w:tcPr>
          <w:p w:rsidR="00D21DAC" w:rsidRDefault="00D21DAC">
            <w:pPr>
              <w:jc w:val="center"/>
              <w:rPr>
                <w:rFonts w:ascii="宋体" w:hAnsi="宋体"/>
                <w:color w:val="000000"/>
                <w:sz w:val="24"/>
              </w:rPr>
            </w:pPr>
          </w:p>
        </w:tc>
        <w:tc>
          <w:tcPr>
            <w:tcW w:w="1132"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c>
          <w:tcPr>
            <w:tcW w:w="1322" w:type="dxa"/>
            <w:vAlign w:val="center"/>
          </w:tcPr>
          <w:p w:rsidR="00D21DAC" w:rsidRDefault="00D21DAC">
            <w:pPr>
              <w:jc w:val="center"/>
              <w:rPr>
                <w:rFonts w:ascii="宋体" w:hAnsi="宋体"/>
                <w:color w:val="000000"/>
                <w:sz w:val="24"/>
              </w:rPr>
            </w:pPr>
          </w:p>
        </w:tc>
        <w:tc>
          <w:tcPr>
            <w:tcW w:w="851"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c>
          <w:tcPr>
            <w:tcW w:w="1035"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r>
    </w:tbl>
    <w:p w:rsidR="00D21DAC" w:rsidRDefault="00D21DAC">
      <w:pPr>
        <w:adjustRightInd w:val="0"/>
        <w:snapToGrid w:val="0"/>
        <w:spacing w:line="360" w:lineRule="auto"/>
        <w:rPr>
          <w:rFonts w:ascii="宋体" w:hAnsi="宋体"/>
          <w:b/>
          <w:bCs/>
          <w:color w:val="000000"/>
          <w:sz w:val="24"/>
          <w:szCs w:val="28"/>
        </w:rPr>
      </w:pPr>
    </w:p>
    <w:p w:rsidR="00D21DAC" w:rsidRDefault="00DF1521">
      <w:pPr>
        <w:adjustRightInd w:val="0"/>
        <w:snapToGrid w:val="0"/>
        <w:spacing w:line="360" w:lineRule="auto"/>
        <w:rPr>
          <w:rFonts w:ascii="宋体"/>
          <w:b/>
          <w:bCs/>
          <w:color w:val="000000"/>
          <w:sz w:val="24"/>
          <w:szCs w:val="28"/>
        </w:rPr>
      </w:pPr>
      <w:r>
        <w:rPr>
          <w:rFonts w:ascii="宋体" w:hAnsi="宋体" w:hint="eastAsia"/>
          <w:b/>
          <w:bCs/>
          <w:color w:val="000000"/>
          <w:sz w:val="24"/>
          <w:szCs w:val="28"/>
        </w:rPr>
        <w:t>备注：</w:t>
      </w:r>
    </w:p>
    <w:p w:rsidR="00D21DAC" w:rsidRDefault="00DF1521">
      <w:pPr>
        <w:adjustRightInd w:val="0"/>
        <w:snapToGrid w:val="0"/>
        <w:spacing w:line="360" w:lineRule="auto"/>
        <w:jc w:val="left"/>
        <w:rPr>
          <w:rFonts w:ascii="宋体"/>
          <w:b/>
          <w:bCs/>
          <w:color w:val="000000"/>
          <w:sz w:val="24"/>
          <w:szCs w:val="28"/>
        </w:rPr>
      </w:pPr>
      <w:r>
        <w:rPr>
          <w:rFonts w:ascii="宋体" w:hAnsi="宋体"/>
          <w:b/>
          <w:color w:val="000000"/>
          <w:sz w:val="24"/>
        </w:rPr>
        <w:t>1</w:t>
      </w:r>
      <w:r>
        <w:rPr>
          <w:rFonts w:ascii="宋体" w:hAnsi="宋体" w:hint="eastAsia"/>
          <w:b/>
          <w:color w:val="000000"/>
          <w:sz w:val="24"/>
        </w:rPr>
        <w:t>、表中所列产品应为投标供应商满足本竞争性磋商文件要求的中型、小型、微型企业生产的产品</w:t>
      </w:r>
      <w:r>
        <w:rPr>
          <w:rFonts w:ascii="宋体" w:hAnsi="宋体" w:hint="eastAsia"/>
          <w:b/>
          <w:bCs/>
          <w:color w:val="000000"/>
          <w:sz w:val="24"/>
          <w:szCs w:val="28"/>
        </w:rPr>
        <w:t>；所投产品生产厂家出具的中小企业声明函（见附件）须随本声明函同时提供，否则该产品不予认可为中型、</w:t>
      </w:r>
      <w:r>
        <w:rPr>
          <w:rFonts w:ascii="宋体" w:hAnsi="宋体" w:hint="eastAsia"/>
          <w:b/>
          <w:color w:val="000000"/>
          <w:sz w:val="24"/>
        </w:rPr>
        <w:t>小型、微型</w:t>
      </w:r>
      <w:r>
        <w:rPr>
          <w:rFonts w:ascii="宋体" w:hAnsi="宋体" w:hint="eastAsia"/>
          <w:b/>
          <w:bCs/>
          <w:color w:val="000000"/>
          <w:sz w:val="24"/>
          <w:szCs w:val="28"/>
        </w:rPr>
        <w:t>企业生产的产品，该部分价格不享受中小微企业折扣政策。</w:t>
      </w:r>
    </w:p>
    <w:p w:rsidR="00D21DAC" w:rsidRDefault="00DF1521">
      <w:pPr>
        <w:adjustRightInd w:val="0"/>
        <w:snapToGrid w:val="0"/>
        <w:spacing w:line="360" w:lineRule="auto"/>
        <w:rPr>
          <w:rFonts w:ascii="宋体" w:hAnsi="宋体"/>
          <w:b/>
          <w:bCs/>
          <w:color w:val="000000"/>
          <w:sz w:val="24"/>
          <w:szCs w:val="28"/>
        </w:rPr>
      </w:pPr>
      <w:r>
        <w:rPr>
          <w:rFonts w:ascii="宋体" w:hAnsi="宋体"/>
          <w:b/>
          <w:color w:val="000000"/>
          <w:sz w:val="24"/>
        </w:rPr>
        <w:t>2</w:t>
      </w:r>
      <w:r>
        <w:rPr>
          <w:rFonts w:ascii="宋体" w:hAnsi="宋体" w:hint="eastAsia"/>
          <w:b/>
          <w:color w:val="000000"/>
          <w:sz w:val="24"/>
        </w:rPr>
        <w:t>、</w:t>
      </w:r>
      <w:r>
        <w:rPr>
          <w:rFonts w:ascii="宋体" w:hAnsi="宋体" w:hint="eastAsia"/>
          <w:b/>
          <w:bCs/>
          <w:color w:val="000000"/>
          <w:sz w:val="24"/>
          <w:szCs w:val="28"/>
        </w:rPr>
        <w:t>如竞争性磋商文件《投标供应商须知前附表》有约定的，将按约定对排名第一的中标候选供应商提供的中小企业产品品名及生产厂家，随评审结果一并公示。</w:t>
      </w:r>
    </w:p>
    <w:p w:rsidR="00D21DAC" w:rsidRDefault="00DF1521">
      <w:pPr>
        <w:adjustRightInd w:val="0"/>
        <w:snapToGrid w:val="0"/>
        <w:spacing w:line="360" w:lineRule="auto"/>
        <w:rPr>
          <w:rFonts w:ascii="宋体" w:hAnsi="宋体"/>
          <w:b/>
          <w:bCs/>
          <w:color w:val="000000"/>
          <w:sz w:val="24"/>
          <w:szCs w:val="28"/>
        </w:rPr>
      </w:pPr>
      <w:r>
        <w:rPr>
          <w:rFonts w:ascii="宋体" w:hAnsi="宋体" w:hint="eastAsia"/>
          <w:b/>
          <w:bCs/>
          <w:color w:val="000000"/>
          <w:sz w:val="24"/>
          <w:szCs w:val="28"/>
        </w:rPr>
        <w:t>3、中型企业产品的价格给予3%的扣除，对小型企业产品的价格给予6%的扣除，对微型企业产品的价格给予8%的扣除。</w:t>
      </w:r>
    </w:p>
    <w:p w:rsidR="00D21DAC" w:rsidRDefault="00D21DAC">
      <w:pPr>
        <w:adjustRightInd w:val="0"/>
        <w:snapToGrid w:val="0"/>
        <w:spacing w:line="360" w:lineRule="auto"/>
        <w:rPr>
          <w:rFonts w:ascii="宋体" w:hAnsi="宋体"/>
          <w:b/>
          <w:color w:val="000000"/>
          <w:sz w:val="24"/>
        </w:rPr>
      </w:pPr>
    </w:p>
    <w:p w:rsidR="00D21DAC" w:rsidRDefault="00D21DAC">
      <w:pPr>
        <w:adjustRightInd w:val="0"/>
        <w:snapToGrid w:val="0"/>
        <w:spacing w:line="360" w:lineRule="auto"/>
        <w:rPr>
          <w:rFonts w:ascii="宋体"/>
          <w:color w:val="000000"/>
          <w:sz w:val="28"/>
        </w:rPr>
      </w:pPr>
    </w:p>
    <w:p w:rsidR="00D21DAC" w:rsidRDefault="00DF1521">
      <w:pPr>
        <w:spacing w:line="360" w:lineRule="auto"/>
        <w:ind w:firstLineChars="1762" w:firstLine="4245"/>
        <w:rPr>
          <w:rFonts w:ascii="宋体"/>
          <w:b/>
          <w:sz w:val="24"/>
          <w:u w:val="single"/>
        </w:rPr>
      </w:pPr>
      <w:r>
        <w:rPr>
          <w:rFonts w:ascii="宋体" w:hAnsi="宋体" w:hint="eastAsia"/>
          <w:b/>
          <w:sz w:val="24"/>
        </w:rPr>
        <w:t>投标供应商公章：</w:t>
      </w:r>
    </w:p>
    <w:p w:rsidR="00D21DAC" w:rsidRDefault="00DF1521">
      <w:pPr>
        <w:tabs>
          <w:tab w:val="left" w:pos="4620"/>
        </w:tabs>
        <w:spacing w:line="360" w:lineRule="auto"/>
        <w:ind w:firstLineChars="1772" w:firstLine="4269"/>
        <w:rPr>
          <w:rFonts w:ascii="宋体"/>
          <w:sz w:val="24"/>
          <w:u w:val="single"/>
        </w:rPr>
      </w:pPr>
      <w:r>
        <w:rPr>
          <w:rFonts w:ascii="宋体" w:hAnsi="宋体" w:hint="eastAsia"/>
          <w:b/>
          <w:sz w:val="24"/>
        </w:rPr>
        <w:t>日期</w:t>
      </w:r>
      <w:r>
        <w:rPr>
          <w:rFonts w:ascii="宋体" w:hAnsi="宋体" w:hint="eastAsia"/>
          <w:sz w:val="24"/>
        </w:rPr>
        <w:t>：</w:t>
      </w:r>
    </w:p>
    <w:p w:rsidR="00D21DAC" w:rsidRDefault="00D21DAC" w:rsidP="001F6097">
      <w:pPr>
        <w:tabs>
          <w:tab w:val="left" w:pos="4620"/>
        </w:tabs>
        <w:spacing w:line="360" w:lineRule="auto"/>
        <w:ind w:firstLineChars="1772" w:firstLine="4253"/>
        <w:rPr>
          <w:rFonts w:ascii="宋体"/>
          <w:sz w:val="24"/>
          <w:u w:val="single"/>
        </w:rPr>
      </w:pPr>
    </w:p>
    <w:p w:rsidR="00D21DAC" w:rsidRDefault="00DF1521">
      <w:pPr>
        <w:adjustRightInd w:val="0"/>
        <w:snapToGrid w:val="0"/>
        <w:spacing w:line="360" w:lineRule="auto"/>
        <w:rPr>
          <w:rFonts w:ascii="宋体" w:hAnsi="宋体"/>
          <w:bCs/>
          <w:color w:val="000000"/>
          <w:sz w:val="24"/>
          <w:szCs w:val="28"/>
        </w:rPr>
      </w:pPr>
      <w:r>
        <w:rPr>
          <w:rFonts w:ascii="宋体" w:hAnsi="宋体" w:hint="eastAsia"/>
          <w:bCs/>
          <w:color w:val="000000"/>
          <w:sz w:val="24"/>
          <w:szCs w:val="28"/>
        </w:rPr>
        <w:t>示例：某中小企业投标总价为600元，其中投标产品A、B、C分别为中型企业、小型企业和微型企业生产的产品，则上表填写如下：</w:t>
      </w:r>
    </w:p>
    <w:p w:rsidR="00D21DAC" w:rsidRDefault="00D21DAC">
      <w:pPr>
        <w:adjustRightInd w:val="0"/>
        <w:snapToGrid w:val="0"/>
        <w:spacing w:line="360" w:lineRule="auto"/>
        <w:rPr>
          <w:rFonts w:ascii="宋体" w:hAnsi="宋体"/>
          <w:b/>
          <w:bCs/>
          <w:color w:val="000000"/>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400"/>
        <w:gridCol w:w="850"/>
        <w:gridCol w:w="851"/>
        <w:gridCol w:w="992"/>
        <w:gridCol w:w="992"/>
        <w:gridCol w:w="1276"/>
        <w:gridCol w:w="1418"/>
        <w:gridCol w:w="1197"/>
      </w:tblGrid>
      <w:tr w:rsidR="00D21DAC">
        <w:trPr>
          <w:trHeight w:val="501"/>
          <w:jc w:val="center"/>
        </w:trPr>
        <w:tc>
          <w:tcPr>
            <w:tcW w:w="733" w:type="dxa"/>
            <w:vAlign w:val="center"/>
          </w:tcPr>
          <w:p w:rsidR="00D21DAC" w:rsidRDefault="00DF1521">
            <w:pPr>
              <w:jc w:val="center"/>
              <w:rPr>
                <w:rFonts w:ascii="宋体" w:hAnsi="宋体"/>
                <w:color w:val="000000"/>
                <w:sz w:val="24"/>
              </w:rPr>
            </w:pPr>
            <w:r>
              <w:rPr>
                <w:rFonts w:ascii="宋体" w:hAnsi="宋体" w:hint="eastAsia"/>
                <w:color w:val="000000"/>
                <w:sz w:val="24"/>
              </w:rPr>
              <w:t>序号</w:t>
            </w:r>
          </w:p>
        </w:tc>
        <w:tc>
          <w:tcPr>
            <w:tcW w:w="1400" w:type="dxa"/>
            <w:vAlign w:val="center"/>
          </w:tcPr>
          <w:p w:rsidR="00D21DAC" w:rsidRDefault="00DF1521">
            <w:pPr>
              <w:jc w:val="center"/>
              <w:rPr>
                <w:rFonts w:ascii="宋体" w:hAnsi="宋体"/>
                <w:color w:val="000000"/>
                <w:sz w:val="24"/>
              </w:rPr>
            </w:pPr>
            <w:r>
              <w:rPr>
                <w:rFonts w:ascii="宋体" w:hAnsi="宋体" w:hint="eastAsia"/>
                <w:color w:val="000000"/>
                <w:sz w:val="24"/>
              </w:rPr>
              <w:t>品名</w:t>
            </w:r>
          </w:p>
        </w:tc>
        <w:tc>
          <w:tcPr>
            <w:tcW w:w="850" w:type="dxa"/>
            <w:vAlign w:val="center"/>
          </w:tcPr>
          <w:p w:rsidR="00D21DAC" w:rsidRDefault="00DF1521">
            <w:pPr>
              <w:widowControl/>
              <w:jc w:val="center"/>
              <w:rPr>
                <w:rFonts w:ascii="宋体" w:hAnsi="宋体"/>
                <w:color w:val="000000"/>
                <w:sz w:val="24"/>
              </w:rPr>
            </w:pPr>
            <w:r>
              <w:rPr>
                <w:rFonts w:ascii="宋体" w:hAnsi="宋体" w:hint="eastAsia"/>
                <w:color w:val="000000"/>
                <w:sz w:val="24"/>
              </w:rPr>
              <w:t>数量</w:t>
            </w:r>
          </w:p>
        </w:tc>
        <w:tc>
          <w:tcPr>
            <w:tcW w:w="851" w:type="dxa"/>
            <w:vAlign w:val="center"/>
          </w:tcPr>
          <w:p w:rsidR="00D21DAC" w:rsidRDefault="00DF1521">
            <w:pPr>
              <w:jc w:val="center"/>
              <w:rPr>
                <w:rFonts w:ascii="宋体" w:hAnsi="宋体"/>
                <w:color w:val="000000"/>
                <w:sz w:val="24"/>
              </w:rPr>
            </w:pPr>
            <w:r>
              <w:rPr>
                <w:rFonts w:ascii="宋体" w:hAnsi="宋体" w:hint="eastAsia"/>
                <w:color w:val="000000"/>
                <w:sz w:val="24"/>
              </w:rPr>
              <w:t>单价</w:t>
            </w:r>
          </w:p>
        </w:tc>
        <w:tc>
          <w:tcPr>
            <w:tcW w:w="992" w:type="dxa"/>
            <w:vAlign w:val="center"/>
          </w:tcPr>
          <w:p w:rsidR="00D21DAC" w:rsidRDefault="00DF1521">
            <w:pPr>
              <w:jc w:val="center"/>
              <w:rPr>
                <w:rFonts w:ascii="宋体" w:hAnsi="宋体"/>
                <w:color w:val="000000"/>
                <w:sz w:val="24"/>
              </w:rPr>
            </w:pPr>
            <w:r>
              <w:rPr>
                <w:rFonts w:ascii="宋体" w:hAnsi="宋体" w:hint="eastAsia"/>
                <w:color w:val="000000"/>
                <w:sz w:val="24"/>
              </w:rPr>
              <w:t>小计</w:t>
            </w:r>
          </w:p>
        </w:tc>
        <w:tc>
          <w:tcPr>
            <w:tcW w:w="992" w:type="dxa"/>
            <w:vAlign w:val="center"/>
          </w:tcPr>
          <w:p w:rsidR="00D21DAC" w:rsidRDefault="00DF1521">
            <w:pPr>
              <w:jc w:val="center"/>
              <w:rPr>
                <w:rFonts w:ascii="宋体" w:hAnsi="宋体"/>
                <w:color w:val="000000"/>
                <w:sz w:val="24"/>
              </w:rPr>
            </w:pPr>
            <w:r>
              <w:rPr>
                <w:rFonts w:ascii="宋体" w:hAnsi="宋体" w:hint="eastAsia"/>
                <w:color w:val="000000"/>
                <w:sz w:val="24"/>
              </w:rPr>
              <w:t>折扣率</w:t>
            </w:r>
          </w:p>
        </w:tc>
        <w:tc>
          <w:tcPr>
            <w:tcW w:w="1276" w:type="dxa"/>
            <w:vAlign w:val="center"/>
          </w:tcPr>
          <w:p w:rsidR="00D21DAC" w:rsidRDefault="00DF1521">
            <w:pPr>
              <w:jc w:val="center"/>
              <w:rPr>
                <w:rFonts w:ascii="宋体" w:hAnsi="宋体"/>
                <w:color w:val="000000"/>
                <w:sz w:val="24"/>
              </w:rPr>
            </w:pPr>
            <w:r>
              <w:rPr>
                <w:rFonts w:ascii="宋体" w:hAnsi="宋体" w:hint="eastAsia"/>
                <w:color w:val="000000"/>
                <w:sz w:val="24"/>
              </w:rPr>
              <w:t>扣除价格</w:t>
            </w:r>
          </w:p>
        </w:tc>
        <w:tc>
          <w:tcPr>
            <w:tcW w:w="1418" w:type="dxa"/>
            <w:vAlign w:val="center"/>
          </w:tcPr>
          <w:p w:rsidR="00D21DAC" w:rsidRDefault="00DF1521">
            <w:pPr>
              <w:jc w:val="center"/>
              <w:rPr>
                <w:rFonts w:ascii="宋体" w:hAnsi="宋体"/>
                <w:color w:val="000000"/>
                <w:sz w:val="24"/>
              </w:rPr>
            </w:pPr>
            <w:r>
              <w:rPr>
                <w:rFonts w:ascii="宋体" w:hAnsi="宋体" w:hint="eastAsia"/>
                <w:color w:val="000000"/>
                <w:sz w:val="24"/>
              </w:rPr>
              <w:t>生产厂家</w:t>
            </w:r>
          </w:p>
        </w:tc>
        <w:tc>
          <w:tcPr>
            <w:tcW w:w="1197" w:type="dxa"/>
            <w:vAlign w:val="center"/>
          </w:tcPr>
          <w:p w:rsidR="00D21DAC" w:rsidRDefault="00DF1521">
            <w:pPr>
              <w:jc w:val="center"/>
              <w:rPr>
                <w:rFonts w:ascii="宋体" w:hAnsi="宋体"/>
                <w:color w:val="000000"/>
                <w:sz w:val="24"/>
              </w:rPr>
            </w:pPr>
            <w:r>
              <w:rPr>
                <w:rFonts w:ascii="宋体" w:hAnsi="宋体" w:hint="eastAsia"/>
                <w:color w:val="000000"/>
                <w:sz w:val="24"/>
              </w:rPr>
              <w:t>备注</w:t>
            </w:r>
          </w:p>
        </w:tc>
      </w:tr>
      <w:tr w:rsidR="00D21DAC">
        <w:trPr>
          <w:trHeight w:val="422"/>
          <w:jc w:val="center"/>
        </w:trPr>
        <w:tc>
          <w:tcPr>
            <w:tcW w:w="733" w:type="dxa"/>
            <w:vAlign w:val="center"/>
          </w:tcPr>
          <w:p w:rsidR="00D21DAC" w:rsidRDefault="00DF1521">
            <w:pPr>
              <w:jc w:val="center"/>
              <w:rPr>
                <w:rFonts w:ascii="宋体" w:hAnsi="宋体"/>
                <w:color w:val="000000"/>
                <w:sz w:val="24"/>
              </w:rPr>
            </w:pPr>
            <w:r>
              <w:rPr>
                <w:rFonts w:ascii="宋体" w:hAnsi="宋体"/>
                <w:color w:val="000000"/>
                <w:sz w:val="24"/>
              </w:rPr>
              <w:t>1</w:t>
            </w:r>
          </w:p>
        </w:tc>
        <w:tc>
          <w:tcPr>
            <w:tcW w:w="1400" w:type="dxa"/>
            <w:vAlign w:val="center"/>
          </w:tcPr>
          <w:p w:rsidR="00D21DAC" w:rsidRDefault="00DF1521">
            <w:pPr>
              <w:jc w:val="center"/>
              <w:rPr>
                <w:rFonts w:ascii="宋体" w:hAnsi="宋体"/>
                <w:color w:val="000000"/>
                <w:sz w:val="24"/>
              </w:rPr>
            </w:pPr>
            <w:r>
              <w:rPr>
                <w:rFonts w:ascii="宋体" w:hAnsi="宋体" w:hint="eastAsia"/>
                <w:color w:val="000000"/>
                <w:sz w:val="24"/>
              </w:rPr>
              <w:t>A</w:t>
            </w:r>
          </w:p>
        </w:tc>
        <w:tc>
          <w:tcPr>
            <w:tcW w:w="850" w:type="dxa"/>
            <w:vAlign w:val="center"/>
          </w:tcPr>
          <w:p w:rsidR="00D21DAC" w:rsidRDefault="00DF1521">
            <w:pPr>
              <w:jc w:val="center"/>
              <w:rPr>
                <w:rFonts w:ascii="宋体" w:hAnsi="宋体"/>
                <w:color w:val="000000"/>
                <w:sz w:val="24"/>
              </w:rPr>
            </w:pPr>
            <w:r>
              <w:rPr>
                <w:rFonts w:ascii="宋体" w:hAnsi="宋体" w:hint="eastAsia"/>
                <w:color w:val="000000"/>
                <w:sz w:val="24"/>
              </w:rPr>
              <w:t>1</w:t>
            </w:r>
          </w:p>
        </w:tc>
        <w:tc>
          <w:tcPr>
            <w:tcW w:w="851" w:type="dxa"/>
            <w:vAlign w:val="center"/>
          </w:tcPr>
          <w:p w:rsidR="00D21DAC" w:rsidRDefault="00DF1521">
            <w:pPr>
              <w:jc w:val="center"/>
              <w:rPr>
                <w:rFonts w:ascii="宋体" w:hAnsi="宋体"/>
                <w:color w:val="000000"/>
                <w:sz w:val="24"/>
              </w:rPr>
            </w:pPr>
            <w:r>
              <w:rPr>
                <w:rFonts w:ascii="宋体" w:hAnsi="宋体" w:hint="eastAsia"/>
                <w:color w:val="000000"/>
                <w:sz w:val="24"/>
              </w:rPr>
              <w:t>50</w:t>
            </w:r>
          </w:p>
        </w:tc>
        <w:tc>
          <w:tcPr>
            <w:tcW w:w="992" w:type="dxa"/>
            <w:vAlign w:val="center"/>
          </w:tcPr>
          <w:p w:rsidR="00D21DAC" w:rsidRDefault="00DF1521">
            <w:pPr>
              <w:jc w:val="center"/>
              <w:rPr>
                <w:rFonts w:ascii="宋体" w:hAnsi="宋体"/>
                <w:color w:val="000000"/>
                <w:sz w:val="24"/>
              </w:rPr>
            </w:pPr>
            <w:r>
              <w:rPr>
                <w:rFonts w:ascii="宋体" w:hAnsi="宋体" w:hint="eastAsia"/>
                <w:color w:val="000000"/>
                <w:sz w:val="24"/>
              </w:rPr>
              <w:t>50</w:t>
            </w:r>
          </w:p>
        </w:tc>
        <w:tc>
          <w:tcPr>
            <w:tcW w:w="992" w:type="dxa"/>
            <w:vAlign w:val="center"/>
          </w:tcPr>
          <w:p w:rsidR="00D21DAC" w:rsidRDefault="00DF1521">
            <w:pPr>
              <w:jc w:val="center"/>
              <w:rPr>
                <w:rFonts w:ascii="宋体" w:hAnsi="宋体"/>
                <w:color w:val="000000"/>
                <w:sz w:val="24"/>
              </w:rPr>
            </w:pPr>
            <w:r>
              <w:rPr>
                <w:rFonts w:ascii="宋体" w:hAnsi="宋体" w:hint="eastAsia"/>
                <w:color w:val="000000"/>
                <w:sz w:val="24"/>
              </w:rPr>
              <w:t>3%</w:t>
            </w:r>
          </w:p>
        </w:tc>
        <w:tc>
          <w:tcPr>
            <w:tcW w:w="1276" w:type="dxa"/>
            <w:vAlign w:val="center"/>
          </w:tcPr>
          <w:p w:rsidR="00D21DAC" w:rsidRDefault="00DF1521">
            <w:pPr>
              <w:jc w:val="center"/>
              <w:rPr>
                <w:rFonts w:ascii="宋体" w:hAnsi="宋体"/>
                <w:color w:val="000000"/>
                <w:sz w:val="24"/>
              </w:rPr>
            </w:pPr>
            <w:r>
              <w:rPr>
                <w:rFonts w:ascii="宋体" w:hAnsi="宋体" w:hint="eastAsia"/>
                <w:color w:val="000000"/>
                <w:sz w:val="24"/>
              </w:rPr>
              <w:t>1.5</w:t>
            </w:r>
          </w:p>
        </w:tc>
        <w:tc>
          <w:tcPr>
            <w:tcW w:w="1418" w:type="dxa"/>
            <w:vAlign w:val="center"/>
          </w:tcPr>
          <w:p w:rsidR="00D21DAC" w:rsidRDefault="00DF1521">
            <w:pPr>
              <w:jc w:val="center"/>
              <w:rPr>
                <w:rFonts w:ascii="宋体" w:hAnsi="宋体"/>
                <w:color w:val="000000"/>
                <w:sz w:val="24"/>
              </w:rPr>
            </w:pPr>
            <w:r>
              <w:rPr>
                <w:rFonts w:ascii="宋体" w:hAnsi="宋体" w:hint="eastAsia"/>
                <w:color w:val="000000"/>
                <w:sz w:val="24"/>
              </w:rPr>
              <w:t>某中型企业</w:t>
            </w:r>
          </w:p>
        </w:tc>
        <w:tc>
          <w:tcPr>
            <w:tcW w:w="1197" w:type="dxa"/>
            <w:vMerge w:val="restart"/>
            <w:vAlign w:val="center"/>
          </w:tcPr>
          <w:p w:rsidR="00D21DAC" w:rsidRDefault="00DF1521">
            <w:pPr>
              <w:jc w:val="center"/>
              <w:rPr>
                <w:rFonts w:ascii="宋体" w:hAnsi="宋体"/>
                <w:color w:val="000000"/>
                <w:sz w:val="24"/>
              </w:rPr>
            </w:pPr>
            <w:r>
              <w:rPr>
                <w:rFonts w:ascii="宋体" w:hAnsi="宋体" w:hint="eastAsia"/>
                <w:color w:val="000000"/>
                <w:sz w:val="24"/>
              </w:rPr>
              <w:t>《中小企业声明函》后附</w:t>
            </w:r>
          </w:p>
        </w:tc>
      </w:tr>
      <w:tr w:rsidR="00D21DAC">
        <w:trPr>
          <w:trHeight w:val="442"/>
          <w:jc w:val="center"/>
        </w:trPr>
        <w:tc>
          <w:tcPr>
            <w:tcW w:w="733" w:type="dxa"/>
            <w:vAlign w:val="center"/>
          </w:tcPr>
          <w:p w:rsidR="00D21DAC" w:rsidRDefault="00DF1521">
            <w:pPr>
              <w:jc w:val="center"/>
              <w:rPr>
                <w:rFonts w:ascii="宋体" w:hAnsi="宋体"/>
                <w:color w:val="000000"/>
                <w:sz w:val="24"/>
              </w:rPr>
            </w:pPr>
            <w:r>
              <w:rPr>
                <w:rFonts w:ascii="宋体" w:hAnsi="宋体"/>
                <w:color w:val="000000"/>
                <w:sz w:val="24"/>
              </w:rPr>
              <w:t>2</w:t>
            </w:r>
          </w:p>
        </w:tc>
        <w:tc>
          <w:tcPr>
            <w:tcW w:w="1400" w:type="dxa"/>
            <w:vAlign w:val="center"/>
          </w:tcPr>
          <w:p w:rsidR="00D21DAC" w:rsidRDefault="00DF1521">
            <w:pPr>
              <w:jc w:val="center"/>
              <w:rPr>
                <w:rFonts w:ascii="宋体" w:hAnsi="宋体"/>
                <w:color w:val="000000"/>
                <w:sz w:val="24"/>
              </w:rPr>
            </w:pPr>
            <w:r>
              <w:rPr>
                <w:rFonts w:ascii="宋体" w:hAnsi="宋体" w:hint="eastAsia"/>
                <w:color w:val="000000"/>
                <w:sz w:val="24"/>
              </w:rPr>
              <w:t>B</w:t>
            </w:r>
          </w:p>
        </w:tc>
        <w:tc>
          <w:tcPr>
            <w:tcW w:w="850" w:type="dxa"/>
            <w:vAlign w:val="center"/>
          </w:tcPr>
          <w:p w:rsidR="00D21DAC" w:rsidRDefault="00DF1521">
            <w:pPr>
              <w:jc w:val="center"/>
              <w:rPr>
                <w:rFonts w:ascii="宋体" w:hAnsi="宋体"/>
                <w:color w:val="000000"/>
                <w:sz w:val="24"/>
              </w:rPr>
            </w:pPr>
            <w:r>
              <w:rPr>
                <w:rFonts w:ascii="宋体" w:hAnsi="宋体" w:hint="eastAsia"/>
                <w:color w:val="000000"/>
                <w:sz w:val="24"/>
              </w:rPr>
              <w:t>2</w:t>
            </w:r>
          </w:p>
        </w:tc>
        <w:tc>
          <w:tcPr>
            <w:tcW w:w="851" w:type="dxa"/>
            <w:vAlign w:val="center"/>
          </w:tcPr>
          <w:p w:rsidR="00D21DAC" w:rsidRDefault="00DF1521">
            <w:pPr>
              <w:jc w:val="center"/>
              <w:rPr>
                <w:rFonts w:ascii="宋体" w:hAnsi="宋体"/>
                <w:color w:val="000000"/>
                <w:sz w:val="24"/>
              </w:rPr>
            </w:pPr>
            <w:r>
              <w:rPr>
                <w:rFonts w:ascii="宋体" w:hAnsi="宋体" w:hint="eastAsia"/>
                <w:color w:val="000000"/>
                <w:sz w:val="24"/>
              </w:rPr>
              <w:t>60</w:t>
            </w:r>
          </w:p>
        </w:tc>
        <w:tc>
          <w:tcPr>
            <w:tcW w:w="992" w:type="dxa"/>
            <w:vAlign w:val="center"/>
          </w:tcPr>
          <w:p w:rsidR="00D21DAC" w:rsidRDefault="00DF1521">
            <w:pPr>
              <w:jc w:val="center"/>
              <w:rPr>
                <w:rFonts w:ascii="宋体" w:hAnsi="宋体"/>
                <w:color w:val="000000"/>
                <w:sz w:val="24"/>
              </w:rPr>
            </w:pPr>
            <w:r>
              <w:rPr>
                <w:rFonts w:ascii="宋体" w:hAnsi="宋体" w:hint="eastAsia"/>
                <w:color w:val="000000"/>
                <w:sz w:val="24"/>
              </w:rPr>
              <w:t>120</w:t>
            </w:r>
          </w:p>
        </w:tc>
        <w:tc>
          <w:tcPr>
            <w:tcW w:w="992" w:type="dxa"/>
            <w:vAlign w:val="center"/>
          </w:tcPr>
          <w:p w:rsidR="00D21DAC" w:rsidRDefault="00DF1521">
            <w:pPr>
              <w:jc w:val="center"/>
              <w:rPr>
                <w:rFonts w:ascii="宋体" w:hAnsi="宋体"/>
                <w:color w:val="000000"/>
                <w:sz w:val="24"/>
              </w:rPr>
            </w:pPr>
            <w:r>
              <w:rPr>
                <w:rFonts w:ascii="宋体" w:hAnsi="宋体" w:hint="eastAsia"/>
                <w:color w:val="000000"/>
                <w:sz w:val="24"/>
              </w:rPr>
              <w:t>6%</w:t>
            </w:r>
          </w:p>
        </w:tc>
        <w:tc>
          <w:tcPr>
            <w:tcW w:w="1276" w:type="dxa"/>
            <w:vAlign w:val="center"/>
          </w:tcPr>
          <w:p w:rsidR="00D21DAC" w:rsidRDefault="00DF1521">
            <w:pPr>
              <w:jc w:val="center"/>
              <w:rPr>
                <w:rFonts w:ascii="宋体" w:hAnsi="宋体"/>
                <w:color w:val="000000"/>
                <w:sz w:val="24"/>
              </w:rPr>
            </w:pPr>
            <w:r>
              <w:rPr>
                <w:rFonts w:ascii="宋体" w:hAnsi="宋体" w:hint="eastAsia"/>
                <w:color w:val="000000"/>
                <w:sz w:val="24"/>
              </w:rPr>
              <w:t>7.2</w:t>
            </w:r>
          </w:p>
        </w:tc>
        <w:tc>
          <w:tcPr>
            <w:tcW w:w="1418" w:type="dxa"/>
            <w:vAlign w:val="center"/>
          </w:tcPr>
          <w:p w:rsidR="00D21DAC" w:rsidRDefault="00DF1521">
            <w:pPr>
              <w:jc w:val="center"/>
              <w:rPr>
                <w:rFonts w:ascii="宋体" w:hAnsi="宋体"/>
                <w:color w:val="000000"/>
                <w:sz w:val="24"/>
              </w:rPr>
            </w:pPr>
            <w:r>
              <w:rPr>
                <w:rFonts w:ascii="宋体" w:hAnsi="宋体" w:hint="eastAsia"/>
                <w:color w:val="000000"/>
                <w:sz w:val="24"/>
              </w:rPr>
              <w:t>某小型企业</w:t>
            </w:r>
          </w:p>
        </w:tc>
        <w:tc>
          <w:tcPr>
            <w:tcW w:w="1197" w:type="dxa"/>
            <w:vMerge/>
            <w:vAlign w:val="center"/>
          </w:tcPr>
          <w:p w:rsidR="00D21DAC" w:rsidRDefault="00D21DAC">
            <w:pPr>
              <w:jc w:val="center"/>
              <w:rPr>
                <w:rFonts w:ascii="宋体" w:hAnsi="宋体"/>
                <w:color w:val="000000"/>
                <w:sz w:val="24"/>
              </w:rPr>
            </w:pPr>
          </w:p>
        </w:tc>
      </w:tr>
      <w:tr w:rsidR="00D21DAC">
        <w:trPr>
          <w:trHeight w:val="442"/>
          <w:jc w:val="center"/>
        </w:trPr>
        <w:tc>
          <w:tcPr>
            <w:tcW w:w="733" w:type="dxa"/>
            <w:vAlign w:val="center"/>
          </w:tcPr>
          <w:p w:rsidR="00D21DAC" w:rsidRDefault="00DF1521">
            <w:pPr>
              <w:jc w:val="center"/>
              <w:rPr>
                <w:rFonts w:ascii="宋体" w:hAnsi="宋体"/>
                <w:color w:val="000000"/>
                <w:sz w:val="24"/>
              </w:rPr>
            </w:pPr>
            <w:r>
              <w:rPr>
                <w:rFonts w:ascii="宋体" w:hAnsi="宋体" w:hint="eastAsia"/>
                <w:color w:val="000000"/>
                <w:sz w:val="24"/>
              </w:rPr>
              <w:t>3</w:t>
            </w:r>
          </w:p>
        </w:tc>
        <w:tc>
          <w:tcPr>
            <w:tcW w:w="1400" w:type="dxa"/>
            <w:vAlign w:val="center"/>
          </w:tcPr>
          <w:p w:rsidR="00D21DAC" w:rsidRDefault="00DF1521">
            <w:pPr>
              <w:jc w:val="center"/>
              <w:rPr>
                <w:rFonts w:ascii="宋体" w:hAnsi="宋体"/>
                <w:color w:val="000000"/>
                <w:sz w:val="24"/>
              </w:rPr>
            </w:pPr>
            <w:r>
              <w:rPr>
                <w:rFonts w:ascii="宋体" w:hAnsi="宋体" w:hint="eastAsia"/>
                <w:color w:val="000000"/>
                <w:sz w:val="24"/>
              </w:rPr>
              <w:t>C</w:t>
            </w:r>
          </w:p>
        </w:tc>
        <w:tc>
          <w:tcPr>
            <w:tcW w:w="850" w:type="dxa"/>
            <w:vAlign w:val="center"/>
          </w:tcPr>
          <w:p w:rsidR="00D21DAC" w:rsidRDefault="00DF1521">
            <w:pPr>
              <w:jc w:val="center"/>
              <w:rPr>
                <w:rFonts w:ascii="宋体" w:hAnsi="宋体"/>
                <w:color w:val="000000"/>
                <w:sz w:val="24"/>
              </w:rPr>
            </w:pPr>
            <w:r>
              <w:rPr>
                <w:rFonts w:ascii="宋体" w:hAnsi="宋体" w:hint="eastAsia"/>
                <w:color w:val="000000"/>
                <w:sz w:val="24"/>
              </w:rPr>
              <w:t>2</w:t>
            </w:r>
          </w:p>
        </w:tc>
        <w:tc>
          <w:tcPr>
            <w:tcW w:w="851" w:type="dxa"/>
            <w:vAlign w:val="center"/>
          </w:tcPr>
          <w:p w:rsidR="00D21DAC" w:rsidRDefault="00DF1521">
            <w:pPr>
              <w:jc w:val="center"/>
              <w:rPr>
                <w:rFonts w:ascii="宋体" w:hAnsi="宋体"/>
                <w:color w:val="000000"/>
                <w:sz w:val="24"/>
              </w:rPr>
            </w:pPr>
            <w:r>
              <w:rPr>
                <w:rFonts w:ascii="宋体" w:hAnsi="宋体" w:hint="eastAsia"/>
                <w:color w:val="000000"/>
                <w:sz w:val="24"/>
              </w:rPr>
              <w:t>50</w:t>
            </w:r>
          </w:p>
        </w:tc>
        <w:tc>
          <w:tcPr>
            <w:tcW w:w="992" w:type="dxa"/>
            <w:vAlign w:val="center"/>
          </w:tcPr>
          <w:p w:rsidR="00D21DAC" w:rsidRDefault="00DF1521">
            <w:pPr>
              <w:jc w:val="center"/>
              <w:rPr>
                <w:rFonts w:ascii="宋体" w:hAnsi="宋体"/>
                <w:color w:val="000000"/>
                <w:sz w:val="24"/>
              </w:rPr>
            </w:pPr>
            <w:r>
              <w:rPr>
                <w:rFonts w:ascii="宋体" w:hAnsi="宋体" w:hint="eastAsia"/>
                <w:color w:val="000000"/>
                <w:sz w:val="24"/>
              </w:rPr>
              <w:t>100</w:t>
            </w:r>
          </w:p>
        </w:tc>
        <w:tc>
          <w:tcPr>
            <w:tcW w:w="992" w:type="dxa"/>
            <w:vAlign w:val="center"/>
          </w:tcPr>
          <w:p w:rsidR="00D21DAC" w:rsidRDefault="00DF1521">
            <w:pPr>
              <w:jc w:val="center"/>
              <w:rPr>
                <w:rFonts w:ascii="宋体" w:hAnsi="宋体"/>
                <w:color w:val="000000"/>
                <w:sz w:val="24"/>
              </w:rPr>
            </w:pPr>
            <w:r>
              <w:rPr>
                <w:rFonts w:ascii="宋体" w:hAnsi="宋体" w:hint="eastAsia"/>
                <w:color w:val="000000"/>
                <w:sz w:val="24"/>
              </w:rPr>
              <w:t>8%</w:t>
            </w:r>
          </w:p>
        </w:tc>
        <w:tc>
          <w:tcPr>
            <w:tcW w:w="1276" w:type="dxa"/>
            <w:vAlign w:val="center"/>
          </w:tcPr>
          <w:p w:rsidR="00D21DAC" w:rsidRDefault="00DF1521">
            <w:pPr>
              <w:jc w:val="center"/>
              <w:rPr>
                <w:rFonts w:ascii="宋体" w:hAnsi="宋体"/>
                <w:color w:val="000000"/>
                <w:sz w:val="24"/>
              </w:rPr>
            </w:pPr>
            <w:r>
              <w:rPr>
                <w:rFonts w:ascii="宋体" w:hAnsi="宋体" w:hint="eastAsia"/>
                <w:color w:val="000000"/>
                <w:sz w:val="24"/>
              </w:rPr>
              <w:t>8</w:t>
            </w:r>
          </w:p>
        </w:tc>
        <w:tc>
          <w:tcPr>
            <w:tcW w:w="1418" w:type="dxa"/>
            <w:vAlign w:val="center"/>
          </w:tcPr>
          <w:p w:rsidR="00D21DAC" w:rsidRDefault="00D21DAC">
            <w:pPr>
              <w:jc w:val="center"/>
              <w:rPr>
                <w:rFonts w:ascii="宋体" w:hAnsi="宋体"/>
                <w:color w:val="000000"/>
                <w:sz w:val="24"/>
              </w:rPr>
            </w:pPr>
          </w:p>
        </w:tc>
        <w:tc>
          <w:tcPr>
            <w:tcW w:w="1197" w:type="dxa"/>
            <w:vMerge/>
            <w:vAlign w:val="center"/>
          </w:tcPr>
          <w:p w:rsidR="00D21DAC" w:rsidRDefault="00D21DAC">
            <w:pPr>
              <w:jc w:val="center"/>
              <w:rPr>
                <w:rFonts w:ascii="宋体" w:hAnsi="宋体"/>
                <w:color w:val="000000"/>
                <w:sz w:val="24"/>
              </w:rPr>
            </w:pPr>
          </w:p>
        </w:tc>
      </w:tr>
      <w:tr w:rsidR="00D21DAC">
        <w:trPr>
          <w:trHeight w:val="456"/>
          <w:jc w:val="center"/>
        </w:trPr>
        <w:tc>
          <w:tcPr>
            <w:tcW w:w="2133" w:type="dxa"/>
            <w:gridSpan w:val="2"/>
            <w:vAlign w:val="center"/>
          </w:tcPr>
          <w:p w:rsidR="00D21DAC" w:rsidRDefault="00DF1521">
            <w:pPr>
              <w:jc w:val="center"/>
              <w:rPr>
                <w:rFonts w:ascii="宋体" w:hAnsi="宋体"/>
                <w:b/>
                <w:color w:val="000000"/>
                <w:sz w:val="24"/>
              </w:rPr>
            </w:pPr>
            <w:r>
              <w:rPr>
                <w:rFonts w:ascii="宋体" w:hAnsi="宋体" w:hint="eastAsia"/>
                <w:b/>
                <w:color w:val="000000"/>
                <w:sz w:val="24"/>
              </w:rPr>
              <w:t>合计</w:t>
            </w:r>
          </w:p>
        </w:tc>
        <w:tc>
          <w:tcPr>
            <w:tcW w:w="850"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c>
          <w:tcPr>
            <w:tcW w:w="851"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c>
          <w:tcPr>
            <w:tcW w:w="992" w:type="dxa"/>
            <w:vAlign w:val="center"/>
          </w:tcPr>
          <w:p w:rsidR="00D21DAC" w:rsidRDefault="00DF1521">
            <w:pPr>
              <w:jc w:val="center"/>
              <w:rPr>
                <w:rFonts w:ascii="宋体" w:hAnsi="宋体"/>
                <w:color w:val="000000"/>
                <w:sz w:val="24"/>
              </w:rPr>
            </w:pPr>
            <w:r>
              <w:rPr>
                <w:rFonts w:ascii="宋体" w:hAnsi="宋体" w:hint="eastAsia"/>
                <w:color w:val="000000"/>
                <w:sz w:val="24"/>
              </w:rPr>
              <w:t>270</w:t>
            </w:r>
          </w:p>
        </w:tc>
        <w:tc>
          <w:tcPr>
            <w:tcW w:w="992"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c>
          <w:tcPr>
            <w:tcW w:w="1276" w:type="dxa"/>
            <w:vAlign w:val="center"/>
          </w:tcPr>
          <w:p w:rsidR="00D21DAC" w:rsidRDefault="00DF1521">
            <w:pPr>
              <w:jc w:val="center"/>
              <w:rPr>
                <w:rFonts w:ascii="宋体" w:hAnsi="宋体"/>
                <w:color w:val="000000"/>
                <w:sz w:val="24"/>
              </w:rPr>
            </w:pPr>
            <w:r>
              <w:rPr>
                <w:rFonts w:ascii="宋体" w:hAnsi="宋体" w:hint="eastAsia"/>
                <w:color w:val="000000"/>
                <w:sz w:val="24"/>
              </w:rPr>
              <w:t>16.7</w:t>
            </w:r>
          </w:p>
        </w:tc>
        <w:tc>
          <w:tcPr>
            <w:tcW w:w="1418"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c>
          <w:tcPr>
            <w:tcW w:w="1197" w:type="dxa"/>
            <w:vAlign w:val="center"/>
          </w:tcPr>
          <w:p w:rsidR="00D21DAC" w:rsidRDefault="00DF1521">
            <w:pPr>
              <w:jc w:val="center"/>
              <w:rPr>
                <w:rFonts w:ascii="宋体" w:hAnsi="宋体"/>
                <w:color w:val="000000"/>
                <w:sz w:val="24"/>
              </w:rPr>
            </w:pPr>
            <w:r>
              <w:rPr>
                <w:rFonts w:ascii="宋体" w:hAnsi="宋体" w:hint="eastAsia"/>
                <w:color w:val="000000"/>
                <w:sz w:val="24"/>
              </w:rPr>
              <w:t>/</w:t>
            </w:r>
          </w:p>
        </w:tc>
      </w:tr>
    </w:tbl>
    <w:p w:rsidR="00D21DAC" w:rsidRDefault="00DF1521">
      <w:pPr>
        <w:tabs>
          <w:tab w:val="left" w:pos="4620"/>
        </w:tabs>
        <w:spacing w:line="360" w:lineRule="auto"/>
        <w:ind w:firstLineChars="1772" w:firstLine="4269"/>
        <w:rPr>
          <w:rFonts w:ascii="宋体"/>
          <w:sz w:val="24"/>
          <w:u w:val="single"/>
        </w:rPr>
      </w:pPr>
      <w:r>
        <w:rPr>
          <w:rFonts w:ascii="宋体" w:hAnsi="宋体" w:hint="eastAsia"/>
          <w:b/>
          <w:color w:val="000000"/>
          <w:sz w:val="24"/>
        </w:rPr>
        <w:t>投标供应商投标总价为600元，评审价格为600-16.7=583.3元。</w:t>
      </w:r>
    </w:p>
    <w:p w:rsidR="00D21DAC" w:rsidRDefault="00D21DAC" w:rsidP="001F6097">
      <w:pPr>
        <w:tabs>
          <w:tab w:val="left" w:pos="4620"/>
        </w:tabs>
        <w:spacing w:line="360" w:lineRule="auto"/>
        <w:ind w:firstLineChars="1772" w:firstLine="4253"/>
        <w:rPr>
          <w:rFonts w:ascii="宋体"/>
          <w:sz w:val="24"/>
          <w:u w:val="single"/>
        </w:rPr>
      </w:pPr>
    </w:p>
    <w:p w:rsidR="00D21DAC" w:rsidRDefault="00DF1521">
      <w:pPr>
        <w:tabs>
          <w:tab w:val="left" w:pos="4620"/>
        </w:tabs>
        <w:spacing w:line="360" w:lineRule="auto"/>
        <w:jc w:val="left"/>
        <w:rPr>
          <w:rFonts w:ascii="宋体"/>
          <w:sz w:val="24"/>
        </w:rPr>
      </w:pPr>
      <w:r>
        <w:rPr>
          <w:rFonts w:ascii="宋体" w:hint="eastAsia"/>
          <w:sz w:val="24"/>
        </w:rPr>
        <w:br w:type="page"/>
      </w:r>
      <w:r>
        <w:rPr>
          <w:rFonts w:ascii="宋体" w:hint="eastAsia"/>
          <w:sz w:val="24"/>
        </w:rPr>
        <w:lastRenderedPageBreak/>
        <w:t>附件：</w:t>
      </w:r>
    </w:p>
    <w:p w:rsidR="00D21DAC" w:rsidRDefault="00DF1521">
      <w:pPr>
        <w:spacing w:line="360" w:lineRule="auto"/>
        <w:jc w:val="center"/>
        <w:rPr>
          <w:rFonts w:ascii="宋体" w:hAnsi="宋体"/>
          <w:b/>
          <w:sz w:val="28"/>
          <w:szCs w:val="28"/>
        </w:rPr>
      </w:pPr>
      <w:r>
        <w:rPr>
          <w:rFonts w:ascii="宋体" w:hAnsi="宋体" w:hint="eastAsia"/>
          <w:b/>
          <w:sz w:val="28"/>
          <w:szCs w:val="28"/>
        </w:rPr>
        <w:t>中小企业声明函</w:t>
      </w:r>
    </w:p>
    <w:p w:rsidR="00D21DAC" w:rsidRDefault="00D21DAC" w:rsidP="001F6097">
      <w:pPr>
        <w:tabs>
          <w:tab w:val="left" w:pos="4620"/>
        </w:tabs>
        <w:spacing w:line="360" w:lineRule="auto"/>
        <w:ind w:firstLineChars="1772" w:firstLine="4253"/>
        <w:rPr>
          <w:rFonts w:ascii="宋体"/>
          <w:sz w:val="24"/>
          <w:u w:val="single"/>
        </w:rPr>
      </w:pPr>
    </w:p>
    <w:p w:rsidR="00D21DAC" w:rsidRDefault="00DF1521">
      <w:pPr>
        <w:autoSpaceDE w:val="0"/>
        <w:autoSpaceDN w:val="0"/>
        <w:spacing w:line="480" w:lineRule="auto"/>
        <w:ind w:leftChars="38" w:left="80" w:right="40" w:firstLineChars="200" w:firstLine="480"/>
        <w:rPr>
          <w:rFonts w:ascii="宋体"/>
          <w:sz w:val="24"/>
          <w:lang w:val="zh-CN"/>
        </w:rPr>
      </w:pPr>
      <w:r>
        <w:rPr>
          <w:rFonts w:ascii="宋体" w:hAnsi="宋体" w:hint="eastAsia"/>
          <w:sz w:val="24"/>
          <w:lang w:val="zh-CN"/>
        </w:rPr>
        <w:t>本单位郑重声明，根据《政府采购促进中小企业发展暂行办法》（财库〔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号）的规定，本单位为</w:t>
      </w:r>
      <w:r>
        <w:rPr>
          <w:rFonts w:ascii="宋体" w:hAnsi="宋体"/>
          <w:sz w:val="24"/>
          <w:lang w:val="zh-CN"/>
        </w:rPr>
        <w:t>______</w:t>
      </w:r>
      <w:r>
        <w:rPr>
          <w:rFonts w:ascii="宋体" w:hAnsi="宋体" w:hint="eastAsia"/>
          <w:sz w:val="24"/>
          <w:lang w:val="zh-CN"/>
        </w:rPr>
        <w:t>（请填写：中型、小型、微型）企业。即，本单位同时满足以下条件：</w:t>
      </w:r>
    </w:p>
    <w:p w:rsidR="00D21DAC" w:rsidRDefault="00DF1521">
      <w:pPr>
        <w:autoSpaceDE w:val="0"/>
        <w:autoSpaceDN w:val="0"/>
        <w:spacing w:line="480" w:lineRule="auto"/>
        <w:ind w:leftChars="38" w:left="80" w:right="40" w:firstLineChars="200" w:firstLine="480"/>
        <w:rPr>
          <w:rFonts w:ascii="宋体"/>
          <w:sz w:val="24"/>
          <w:lang w:val="zh-CN"/>
        </w:rPr>
      </w:pPr>
      <w:r>
        <w:rPr>
          <w:rFonts w:ascii="宋体" w:hAnsi="宋体"/>
          <w:sz w:val="24"/>
          <w:lang w:val="zh-CN"/>
        </w:rPr>
        <w:t>1</w:t>
      </w:r>
      <w:r>
        <w:rPr>
          <w:rFonts w:ascii="宋体" w:hAnsi="宋体" w:hint="eastAsia"/>
          <w:sz w:val="24"/>
          <w:lang w:val="zh-CN"/>
        </w:rPr>
        <w:t>、根据《工业和信息化部、国家统计局、国家发展和改革委员会、财政部关于印发中小企业划型标准规定的通知》（工信部联企业〔</w:t>
      </w:r>
      <w:r>
        <w:rPr>
          <w:rFonts w:ascii="宋体" w:hAnsi="宋体"/>
          <w:sz w:val="24"/>
          <w:lang w:val="zh-CN"/>
        </w:rPr>
        <w:t>2011</w:t>
      </w:r>
      <w:r>
        <w:rPr>
          <w:rFonts w:ascii="宋体" w:hAnsi="宋体" w:hint="eastAsia"/>
          <w:sz w:val="24"/>
          <w:lang w:val="zh-CN"/>
        </w:rPr>
        <w:t>〕</w:t>
      </w:r>
      <w:r>
        <w:rPr>
          <w:rFonts w:ascii="宋体" w:hAnsi="宋体"/>
          <w:sz w:val="24"/>
          <w:lang w:val="zh-CN"/>
        </w:rPr>
        <w:t>300</w:t>
      </w:r>
      <w:r>
        <w:rPr>
          <w:rFonts w:ascii="宋体" w:hAnsi="宋体" w:hint="eastAsia"/>
          <w:sz w:val="24"/>
          <w:lang w:val="zh-CN"/>
        </w:rPr>
        <w:t>号）规定的划分标准，本单位为</w:t>
      </w:r>
      <w:r>
        <w:rPr>
          <w:rFonts w:ascii="宋体" w:hAnsi="宋体"/>
          <w:sz w:val="24"/>
          <w:lang w:val="zh-CN"/>
        </w:rPr>
        <w:t>______</w:t>
      </w:r>
      <w:r>
        <w:rPr>
          <w:rFonts w:ascii="宋体" w:hAnsi="宋体" w:hint="eastAsia"/>
          <w:sz w:val="24"/>
          <w:lang w:val="zh-CN"/>
        </w:rPr>
        <w:t>（请填写：中型、小型、微型）企业。</w:t>
      </w:r>
    </w:p>
    <w:p w:rsidR="00D21DAC" w:rsidRDefault="00DF1521">
      <w:pPr>
        <w:autoSpaceDE w:val="0"/>
        <w:autoSpaceDN w:val="0"/>
        <w:spacing w:line="480" w:lineRule="auto"/>
        <w:ind w:leftChars="38" w:left="80" w:right="40" w:firstLineChars="200" w:firstLine="480"/>
        <w:rPr>
          <w:rFonts w:ascii="宋体" w:hAnsi="宋体"/>
          <w:sz w:val="24"/>
          <w:lang w:val="zh-CN"/>
        </w:rPr>
      </w:pPr>
      <w:r>
        <w:rPr>
          <w:rFonts w:ascii="宋体" w:hAnsi="宋体"/>
          <w:sz w:val="24"/>
          <w:lang w:val="zh-CN"/>
        </w:rPr>
        <w:t>2</w:t>
      </w:r>
      <w:r>
        <w:rPr>
          <w:rFonts w:ascii="宋体" w:hAnsi="宋体" w:hint="eastAsia"/>
          <w:sz w:val="24"/>
          <w:lang w:val="zh-CN"/>
        </w:rPr>
        <w:t>、</w:t>
      </w:r>
      <w:r>
        <w:rPr>
          <w:rFonts w:ascii="Arial" w:hAnsi="Arial" w:cs="Arial"/>
          <w:kern w:val="0"/>
          <w:sz w:val="24"/>
        </w:rPr>
        <w:t>本</w:t>
      </w:r>
      <w:r>
        <w:rPr>
          <w:rFonts w:ascii="Arial" w:hAnsi="Arial" w:cs="Arial" w:hint="eastAsia"/>
          <w:kern w:val="0"/>
          <w:sz w:val="24"/>
        </w:rPr>
        <w:t>单位</w:t>
      </w:r>
      <w:r>
        <w:rPr>
          <w:rFonts w:ascii="Arial" w:hAnsi="Arial" w:cs="Arial"/>
          <w:kern w:val="0"/>
          <w:sz w:val="24"/>
        </w:rPr>
        <w:t>参加</w:t>
      </w:r>
      <w:r>
        <w:rPr>
          <w:rFonts w:ascii="Arial" w:hAnsi="Arial" w:cs="Arial" w:hint="eastAsia"/>
          <w:kern w:val="0"/>
          <w:sz w:val="24"/>
          <w:u w:val="single"/>
        </w:rPr>
        <w:t>（采购人全称）</w:t>
      </w:r>
      <w:r>
        <w:rPr>
          <w:rFonts w:ascii="Arial" w:hAnsi="Arial" w:cs="Arial"/>
          <w:kern w:val="0"/>
          <w:sz w:val="24"/>
        </w:rPr>
        <w:t>的</w:t>
      </w:r>
      <w:r>
        <w:rPr>
          <w:rFonts w:ascii="Arial" w:hAnsi="Arial" w:cs="Arial" w:hint="eastAsia"/>
          <w:kern w:val="0"/>
          <w:sz w:val="24"/>
          <w:u w:val="single"/>
        </w:rPr>
        <w:t>（项目名称）</w:t>
      </w:r>
      <w:r>
        <w:rPr>
          <w:rFonts w:ascii="Arial" w:hAnsi="Arial" w:cs="Arial"/>
          <w:kern w:val="0"/>
          <w:sz w:val="24"/>
        </w:rPr>
        <w:t>项目采购活动</w:t>
      </w:r>
      <w:r>
        <w:rPr>
          <w:rFonts w:ascii="Arial" w:hAnsi="Arial" w:cs="Arial" w:hint="eastAsia"/>
          <w:kern w:val="0"/>
          <w:sz w:val="24"/>
          <w:u w:val="single"/>
        </w:rPr>
        <w:t>（项目编号）</w:t>
      </w:r>
      <w:r>
        <w:rPr>
          <w:rFonts w:ascii="Arial" w:hAnsi="Arial" w:cs="Arial"/>
          <w:kern w:val="0"/>
          <w:sz w:val="24"/>
        </w:rPr>
        <w:t>提供本企业制造的货物，由本企业承担工程、提供服务，或者提供其他（请填写：中型、小型、微型）企业制造的货物。本条所称货物不包括使用大型企业注册商标的货物</w:t>
      </w:r>
      <w:r>
        <w:rPr>
          <w:rFonts w:ascii="宋体" w:hAnsi="宋体" w:hint="eastAsia"/>
          <w:sz w:val="24"/>
          <w:lang w:val="zh-CN"/>
        </w:rPr>
        <w:t>。</w:t>
      </w:r>
    </w:p>
    <w:p w:rsidR="00D21DAC" w:rsidRDefault="00DF1521">
      <w:pPr>
        <w:tabs>
          <w:tab w:val="left" w:pos="4620"/>
        </w:tabs>
        <w:spacing w:line="360" w:lineRule="auto"/>
        <w:ind w:firstLineChars="250" w:firstLine="600"/>
        <w:rPr>
          <w:rFonts w:ascii="宋体"/>
          <w:sz w:val="24"/>
        </w:rPr>
      </w:pPr>
      <w:r>
        <w:rPr>
          <w:rFonts w:ascii="宋体" w:hAnsi="宋体" w:hint="eastAsia"/>
          <w:sz w:val="24"/>
          <w:lang w:val="zh-CN"/>
        </w:rPr>
        <w:t>本公司对上述声明的真实性负责。如有虚假，将依法承担相应责任。</w:t>
      </w:r>
    </w:p>
    <w:p w:rsidR="00D21DAC" w:rsidRDefault="00D21DAC">
      <w:pPr>
        <w:autoSpaceDE w:val="0"/>
        <w:autoSpaceDN w:val="0"/>
        <w:spacing w:line="480" w:lineRule="auto"/>
        <w:ind w:leftChars="38" w:left="80" w:right="40" w:firstLineChars="200" w:firstLine="480"/>
        <w:rPr>
          <w:rFonts w:ascii="宋体"/>
          <w:sz w:val="24"/>
          <w:lang w:val="zh-CN"/>
        </w:rPr>
      </w:pPr>
    </w:p>
    <w:p w:rsidR="00D21DAC" w:rsidRDefault="00DF1521">
      <w:pPr>
        <w:spacing w:line="360" w:lineRule="auto"/>
        <w:ind w:firstLineChars="1762" w:firstLine="4245"/>
        <w:rPr>
          <w:rFonts w:ascii="宋体"/>
          <w:b/>
          <w:sz w:val="24"/>
          <w:u w:val="single"/>
        </w:rPr>
      </w:pPr>
      <w:r>
        <w:rPr>
          <w:rFonts w:ascii="宋体" w:hAnsi="宋体" w:hint="eastAsia"/>
          <w:b/>
          <w:sz w:val="24"/>
        </w:rPr>
        <w:t>声明人公章：</w:t>
      </w:r>
    </w:p>
    <w:p w:rsidR="00D21DAC" w:rsidRDefault="00DF1521">
      <w:pPr>
        <w:tabs>
          <w:tab w:val="left" w:pos="4620"/>
        </w:tabs>
        <w:spacing w:line="360" w:lineRule="auto"/>
        <w:ind w:firstLineChars="1772" w:firstLine="4269"/>
        <w:rPr>
          <w:rFonts w:ascii="宋体" w:hAnsi="宋体"/>
          <w:b/>
          <w:sz w:val="24"/>
          <w:u w:val="single"/>
        </w:rPr>
      </w:pPr>
      <w:r>
        <w:rPr>
          <w:rFonts w:ascii="宋体" w:hAnsi="宋体" w:hint="eastAsia"/>
          <w:b/>
          <w:sz w:val="24"/>
        </w:rPr>
        <w:t>日期：</w:t>
      </w:r>
    </w:p>
    <w:p w:rsidR="00D21DAC" w:rsidRDefault="00D21DAC">
      <w:pPr>
        <w:widowControl/>
        <w:shd w:val="clear" w:color="auto" w:fill="FFFFFF"/>
        <w:spacing w:before="300" w:after="225" w:line="360" w:lineRule="atLeast"/>
        <w:jc w:val="left"/>
        <w:rPr>
          <w:rFonts w:ascii="Arial" w:hAnsi="Arial" w:cs="Arial"/>
        </w:rPr>
      </w:pPr>
    </w:p>
    <w:p w:rsidR="00D21DAC" w:rsidRDefault="00DF1521">
      <w:pPr>
        <w:pStyle w:val="3"/>
        <w:jc w:val="center"/>
        <w:rPr>
          <w:rFonts w:ascii="宋体" w:hAnsi="宋体" w:cs="宋体"/>
          <w:bCs w:val="0"/>
          <w:highlight w:val="white"/>
        </w:rPr>
      </w:pPr>
      <w:r>
        <w:rPr>
          <w:rFonts w:ascii="宋体" w:hAnsi="宋体" w:cs="宋体" w:hint="eastAsia"/>
          <w:bCs w:val="0"/>
          <w:highlight w:val="white"/>
        </w:rPr>
        <w:br w:type="page"/>
      </w:r>
      <w:r>
        <w:rPr>
          <w:rFonts w:ascii="宋体" w:hAnsi="宋体" w:cs="宋体" w:hint="eastAsia"/>
          <w:bCs w:val="0"/>
          <w:highlight w:val="white"/>
        </w:rPr>
        <w:lastRenderedPageBreak/>
        <w:t>（二）监狱企业证明文件</w:t>
      </w:r>
    </w:p>
    <w:p w:rsidR="00D21DAC" w:rsidRDefault="00DF1521">
      <w:pPr>
        <w:jc w:val="center"/>
      </w:pPr>
      <w:r>
        <w:rPr>
          <w:rFonts w:ascii="宋体" w:hAnsi="宋体" w:cs="宋体" w:hint="eastAsia"/>
          <w:b/>
          <w:bCs/>
          <w:sz w:val="32"/>
          <w:szCs w:val="32"/>
          <w:highlight w:val="white"/>
        </w:rPr>
        <w:t>（非监狱企业投标，不需提供）</w:t>
      </w:r>
    </w:p>
    <w:p w:rsidR="00D21DAC" w:rsidRDefault="00D21DAC"/>
    <w:p w:rsidR="00D21DAC" w:rsidRDefault="00D21DAC"/>
    <w:p w:rsidR="00D21DAC" w:rsidRDefault="00D21DAC"/>
    <w:p w:rsidR="00D21DAC" w:rsidRDefault="00DF1521">
      <w:r>
        <w:rPr>
          <w:rFonts w:hint="eastAsia"/>
        </w:rPr>
        <w:t>备注：按竞争性磋商文件要求提供加盖声明单位公章的省级以上监狱管理局、戒毒管理局（含新疆建设生产兵团）出具的属于监狱企业的证明文件，不再提供《中小企业声明函》，不重复享受政策。</w:t>
      </w:r>
    </w:p>
    <w:p w:rsidR="00D21DAC" w:rsidRDefault="00D21DAC"/>
    <w:p w:rsidR="00D21DAC" w:rsidRDefault="00DF1521">
      <w:pPr>
        <w:widowControl/>
        <w:shd w:val="clear" w:color="auto" w:fill="FFFFFF"/>
        <w:spacing w:before="300" w:after="225" w:line="360" w:lineRule="atLeast"/>
        <w:ind w:firstLine="420"/>
        <w:jc w:val="center"/>
      </w:pPr>
      <w:r>
        <w:rPr>
          <w:rFonts w:hint="eastAsia"/>
        </w:rPr>
        <w:t>附表</w:t>
      </w:r>
      <w:r>
        <w:rPr>
          <w:rFonts w:hint="eastAsia"/>
        </w:rPr>
        <w:t xml:space="preserve">2      </w:t>
      </w:r>
      <w:r>
        <w:rPr>
          <w:rFonts w:hint="eastAsia"/>
        </w:rPr>
        <w:t>监狱企业产品投标明细表（人民币单位：元）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106"/>
        <w:gridCol w:w="1069"/>
        <w:gridCol w:w="994"/>
        <w:gridCol w:w="975"/>
        <w:gridCol w:w="918"/>
        <w:gridCol w:w="900"/>
        <w:gridCol w:w="2269"/>
        <w:gridCol w:w="881"/>
      </w:tblGrid>
      <w:tr w:rsidR="00D21DAC">
        <w:trPr>
          <w:trHeight w:val="2165"/>
        </w:trPr>
        <w:tc>
          <w:tcPr>
            <w:tcW w:w="668" w:type="dxa"/>
            <w:shd w:val="clear" w:color="auto" w:fill="auto"/>
          </w:tcPr>
          <w:p w:rsidR="00D21DAC" w:rsidRDefault="00DF1521">
            <w:pPr>
              <w:widowControl/>
              <w:spacing w:before="300" w:after="225" w:line="360" w:lineRule="atLeast"/>
              <w:jc w:val="center"/>
            </w:pPr>
            <w:r>
              <w:rPr>
                <w:rFonts w:hint="eastAsia"/>
              </w:rPr>
              <w:t>序号</w:t>
            </w:r>
          </w:p>
        </w:tc>
        <w:tc>
          <w:tcPr>
            <w:tcW w:w="1106" w:type="dxa"/>
            <w:shd w:val="clear" w:color="auto" w:fill="auto"/>
          </w:tcPr>
          <w:p w:rsidR="00D21DAC" w:rsidRDefault="00DF1521">
            <w:pPr>
              <w:widowControl/>
              <w:spacing w:before="300" w:after="225" w:line="360" w:lineRule="atLeast"/>
              <w:jc w:val="center"/>
            </w:pPr>
            <w:r>
              <w:rPr>
                <w:rFonts w:hint="eastAsia"/>
              </w:rPr>
              <w:t>产品名称</w:t>
            </w:r>
          </w:p>
        </w:tc>
        <w:tc>
          <w:tcPr>
            <w:tcW w:w="1069" w:type="dxa"/>
            <w:shd w:val="clear" w:color="auto" w:fill="auto"/>
          </w:tcPr>
          <w:p w:rsidR="00D21DAC" w:rsidRDefault="00DF1521">
            <w:pPr>
              <w:widowControl/>
              <w:spacing w:before="300" w:after="225" w:line="360" w:lineRule="atLeast"/>
              <w:jc w:val="center"/>
            </w:pPr>
            <w:r>
              <w:rPr>
                <w:rFonts w:hint="eastAsia"/>
              </w:rPr>
              <w:t>数量</w:t>
            </w:r>
            <w:r>
              <w:rPr>
                <w:rFonts w:hint="eastAsia"/>
              </w:rPr>
              <w:t>/</w:t>
            </w:r>
            <w:r>
              <w:rPr>
                <w:rFonts w:hint="eastAsia"/>
              </w:rPr>
              <w:t>单位</w:t>
            </w:r>
          </w:p>
        </w:tc>
        <w:tc>
          <w:tcPr>
            <w:tcW w:w="994" w:type="dxa"/>
            <w:shd w:val="clear" w:color="auto" w:fill="auto"/>
          </w:tcPr>
          <w:p w:rsidR="00D21DAC" w:rsidRDefault="00DF1521">
            <w:pPr>
              <w:widowControl/>
              <w:spacing w:before="300" w:after="225" w:line="360" w:lineRule="atLeast"/>
              <w:jc w:val="center"/>
            </w:pPr>
            <w:r>
              <w:rPr>
                <w:rFonts w:hint="eastAsia"/>
              </w:rPr>
              <w:t>单价</w:t>
            </w:r>
          </w:p>
        </w:tc>
        <w:tc>
          <w:tcPr>
            <w:tcW w:w="975" w:type="dxa"/>
            <w:shd w:val="clear" w:color="auto" w:fill="auto"/>
          </w:tcPr>
          <w:p w:rsidR="00D21DAC" w:rsidRDefault="00DF1521">
            <w:pPr>
              <w:widowControl/>
              <w:spacing w:before="300" w:after="225" w:line="360" w:lineRule="atLeast"/>
              <w:jc w:val="center"/>
            </w:pPr>
            <w:r>
              <w:rPr>
                <w:rFonts w:hint="eastAsia"/>
              </w:rPr>
              <w:t>合价</w:t>
            </w:r>
          </w:p>
        </w:tc>
        <w:tc>
          <w:tcPr>
            <w:tcW w:w="918" w:type="dxa"/>
            <w:shd w:val="clear" w:color="auto" w:fill="auto"/>
          </w:tcPr>
          <w:p w:rsidR="00D21DAC" w:rsidRDefault="00DF1521">
            <w:pPr>
              <w:widowControl/>
              <w:spacing w:before="300" w:after="225" w:line="360" w:lineRule="atLeast"/>
              <w:jc w:val="center"/>
            </w:pPr>
            <w:r>
              <w:rPr>
                <w:rFonts w:hint="eastAsia"/>
              </w:rPr>
              <w:t>价格扣除比例</w:t>
            </w:r>
          </w:p>
        </w:tc>
        <w:tc>
          <w:tcPr>
            <w:tcW w:w="900" w:type="dxa"/>
            <w:shd w:val="clear" w:color="auto" w:fill="auto"/>
          </w:tcPr>
          <w:p w:rsidR="00D21DAC" w:rsidRDefault="00DF1521">
            <w:pPr>
              <w:widowControl/>
              <w:spacing w:before="300" w:after="225" w:line="360" w:lineRule="atLeast"/>
              <w:jc w:val="center"/>
            </w:pPr>
            <w:r>
              <w:rPr>
                <w:rFonts w:hint="eastAsia"/>
              </w:rPr>
              <w:t>扣除价格</w:t>
            </w:r>
          </w:p>
        </w:tc>
        <w:tc>
          <w:tcPr>
            <w:tcW w:w="2269" w:type="dxa"/>
            <w:shd w:val="clear" w:color="auto" w:fill="auto"/>
          </w:tcPr>
          <w:p w:rsidR="00D21DAC" w:rsidRDefault="00DF1521">
            <w:pPr>
              <w:widowControl/>
              <w:spacing w:before="300" w:after="225" w:line="360" w:lineRule="atLeast"/>
              <w:jc w:val="center"/>
            </w:pPr>
            <w:r>
              <w:rPr>
                <w:rFonts w:hint="eastAsia"/>
              </w:rPr>
              <w:t>制造商（填写制造商名称）</w:t>
            </w:r>
          </w:p>
        </w:tc>
        <w:tc>
          <w:tcPr>
            <w:tcW w:w="881" w:type="dxa"/>
            <w:shd w:val="clear" w:color="auto" w:fill="auto"/>
          </w:tcPr>
          <w:p w:rsidR="00D21DAC" w:rsidRDefault="00DF1521">
            <w:pPr>
              <w:widowControl/>
              <w:spacing w:before="300" w:after="225" w:line="360" w:lineRule="atLeast"/>
              <w:jc w:val="center"/>
            </w:pPr>
            <w:r>
              <w:rPr>
                <w:rFonts w:hint="eastAsia"/>
              </w:rPr>
              <w:t>备注</w:t>
            </w:r>
          </w:p>
        </w:tc>
      </w:tr>
      <w:tr w:rsidR="00D21DAC">
        <w:tc>
          <w:tcPr>
            <w:tcW w:w="668" w:type="dxa"/>
            <w:shd w:val="clear" w:color="auto" w:fill="auto"/>
          </w:tcPr>
          <w:p w:rsidR="00D21DAC" w:rsidRDefault="00DF1521">
            <w:pPr>
              <w:widowControl/>
              <w:spacing w:before="300" w:after="225" w:line="360" w:lineRule="atLeast"/>
              <w:jc w:val="center"/>
            </w:pPr>
            <w:r>
              <w:rPr>
                <w:rFonts w:hint="eastAsia"/>
              </w:rPr>
              <w:t>1</w:t>
            </w:r>
          </w:p>
        </w:tc>
        <w:tc>
          <w:tcPr>
            <w:tcW w:w="1106" w:type="dxa"/>
            <w:shd w:val="clear" w:color="auto" w:fill="auto"/>
          </w:tcPr>
          <w:p w:rsidR="00D21DAC" w:rsidRDefault="00D21DAC">
            <w:pPr>
              <w:widowControl/>
              <w:spacing w:before="300" w:after="225" w:line="360" w:lineRule="atLeast"/>
              <w:jc w:val="center"/>
            </w:pPr>
          </w:p>
        </w:tc>
        <w:tc>
          <w:tcPr>
            <w:tcW w:w="1069" w:type="dxa"/>
            <w:shd w:val="clear" w:color="auto" w:fill="auto"/>
          </w:tcPr>
          <w:p w:rsidR="00D21DAC" w:rsidRDefault="00D21DAC">
            <w:pPr>
              <w:widowControl/>
              <w:spacing w:before="300" w:after="225" w:line="360" w:lineRule="atLeast"/>
              <w:jc w:val="center"/>
            </w:pPr>
          </w:p>
        </w:tc>
        <w:tc>
          <w:tcPr>
            <w:tcW w:w="994" w:type="dxa"/>
            <w:shd w:val="clear" w:color="auto" w:fill="auto"/>
          </w:tcPr>
          <w:p w:rsidR="00D21DAC" w:rsidRDefault="00D21DAC">
            <w:pPr>
              <w:widowControl/>
              <w:spacing w:before="300" w:after="225" w:line="360" w:lineRule="atLeast"/>
              <w:jc w:val="center"/>
            </w:pPr>
          </w:p>
        </w:tc>
        <w:tc>
          <w:tcPr>
            <w:tcW w:w="975" w:type="dxa"/>
            <w:shd w:val="clear" w:color="auto" w:fill="auto"/>
          </w:tcPr>
          <w:p w:rsidR="00D21DAC" w:rsidRDefault="00D21DAC">
            <w:pPr>
              <w:widowControl/>
              <w:spacing w:before="300" w:after="225" w:line="360" w:lineRule="atLeast"/>
              <w:jc w:val="center"/>
            </w:pPr>
          </w:p>
        </w:tc>
        <w:tc>
          <w:tcPr>
            <w:tcW w:w="918" w:type="dxa"/>
            <w:shd w:val="clear" w:color="auto" w:fill="auto"/>
          </w:tcPr>
          <w:p w:rsidR="00D21DAC" w:rsidRDefault="00D21DAC">
            <w:pPr>
              <w:widowControl/>
              <w:spacing w:before="300" w:after="225" w:line="360" w:lineRule="atLeast"/>
              <w:jc w:val="center"/>
            </w:pPr>
          </w:p>
        </w:tc>
        <w:tc>
          <w:tcPr>
            <w:tcW w:w="900" w:type="dxa"/>
            <w:shd w:val="clear" w:color="auto" w:fill="auto"/>
          </w:tcPr>
          <w:p w:rsidR="00D21DAC" w:rsidRDefault="00D21DAC">
            <w:pPr>
              <w:widowControl/>
              <w:spacing w:before="300" w:after="225" w:line="360" w:lineRule="atLeast"/>
              <w:jc w:val="center"/>
            </w:pPr>
          </w:p>
        </w:tc>
        <w:tc>
          <w:tcPr>
            <w:tcW w:w="2269" w:type="dxa"/>
            <w:shd w:val="clear" w:color="auto" w:fill="auto"/>
          </w:tcPr>
          <w:p w:rsidR="00D21DAC" w:rsidRDefault="00D21DAC">
            <w:pPr>
              <w:widowControl/>
              <w:spacing w:before="300" w:after="225" w:line="360" w:lineRule="atLeast"/>
              <w:jc w:val="center"/>
            </w:pPr>
          </w:p>
        </w:tc>
        <w:tc>
          <w:tcPr>
            <w:tcW w:w="881" w:type="dxa"/>
            <w:shd w:val="clear" w:color="auto" w:fill="auto"/>
          </w:tcPr>
          <w:p w:rsidR="00D21DAC" w:rsidRDefault="00D21DAC">
            <w:pPr>
              <w:widowControl/>
              <w:spacing w:before="300" w:after="225" w:line="360" w:lineRule="atLeast"/>
              <w:jc w:val="center"/>
            </w:pPr>
          </w:p>
        </w:tc>
      </w:tr>
      <w:tr w:rsidR="00D21DAC">
        <w:tc>
          <w:tcPr>
            <w:tcW w:w="668" w:type="dxa"/>
            <w:shd w:val="clear" w:color="auto" w:fill="auto"/>
          </w:tcPr>
          <w:p w:rsidR="00D21DAC" w:rsidRDefault="00DF1521">
            <w:pPr>
              <w:widowControl/>
              <w:spacing w:before="300" w:after="225" w:line="360" w:lineRule="atLeast"/>
              <w:jc w:val="center"/>
            </w:pPr>
            <w:r>
              <w:rPr>
                <w:rFonts w:hint="eastAsia"/>
              </w:rPr>
              <w:t>2</w:t>
            </w:r>
          </w:p>
        </w:tc>
        <w:tc>
          <w:tcPr>
            <w:tcW w:w="1106" w:type="dxa"/>
            <w:shd w:val="clear" w:color="auto" w:fill="auto"/>
          </w:tcPr>
          <w:p w:rsidR="00D21DAC" w:rsidRDefault="00D21DAC">
            <w:pPr>
              <w:widowControl/>
              <w:spacing w:before="300" w:after="225" w:line="360" w:lineRule="atLeast"/>
              <w:jc w:val="center"/>
            </w:pPr>
          </w:p>
        </w:tc>
        <w:tc>
          <w:tcPr>
            <w:tcW w:w="1069" w:type="dxa"/>
            <w:shd w:val="clear" w:color="auto" w:fill="auto"/>
          </w:tcPr>
          <w:p w:rsidR="00D21DAC" w:rsidRDefault="00D21DAC">
            <w:pPr>
              <w:widowControl/>
              <w:spacing w:before="300" w:after="225" w:line="360" w:lineRule="atLeast"/>
              <w:jc w:val="center"/>
            </w:pPr>
          </w:p>
        </w:tc>
        <w:tc>
          <w:tcPr>
            <w:tcW w:w="994" w:type="dxa"/>
            <w:shd w:val="clear" w:color="auto" w:fill="auto"/>
          </w:tcPr>
          <w:p w:rsidR="00D21DAC" w:rsidRDefault="00D21DAC">
            <w:pPr>
              <w:widowControl/>
              <w:spacing w:before="300" w:after="225" w:line="360" w:lineRule="atLeast"/>
              <w:jc w:val="center"/>
            </w:pPr>
          </w:p>
        </w:tc>
        <w:tc>
          <w:tcPr>
            <w:tcW w:w="975" w:type="dxa"/>
            <w:shd w:val="clear" w:color="auto" w:fill="auto"/>
          </w:tcPr>
          <w:p w:rsidR="00D21DAC" w:rsidRDefault="00D21DAC">
            <w:pPr>
              <w:widowControl/>
              <w:spacing w:before="300" w:after="225" w:line="360" w:lineRule="atLeast"/>
              <w:jc w:val="center"/>
            </w:pPr>
          </w:p>
        </w:tc>
        <w:tc>
          <w:tcPr>
            <w:tcW w:w="918" w:type="dxa"/>
            <w:shd w:val="clear" w:color="auto" w:fill="auto"/>
          </w:tcPr>
          <w:p w:rsidR="00D21DAC" w:rsidRDefault="00D21DAC">
            <w:pPr>
              <w:widowControl/>
              <w:spacing w:before="300" w:after="225" w:line="360" w:lineRule="atLeast"/>
              <w:jc w:val="center"/>
            </w:pPr>
          </w:p>
        </w:tc>
        <w:tc>
          <w:tcPr>
            <w:tcW w:w="900" w:type="dxa"/>
            <w:shd w:val="clear" w:color="auto" w:fill="auto"/>
          </w:tcPr>
          <w:p w:rsidR="00D21DAC" w:rsidRDefault="00D21DAC">
            <w:pPr>
              <w:widowControl/>
              <w:spacing w:before="300" w:after="225" w:line="360" w:lineRule="atLeast"/>
              <w:jc w:val="center"/>
            </w:pPr>
          </w:p>
        </w:tc>
        <w:tc>
          <w:tcPr>
            <w:tcW w:w="2269" w:type="dxa"/>
            <w:shd w:val="clear" w:color="auto" w:fill="auto"/>
          </w:tcPr>
          <w:p w:rsidR="00D21DAC" w:rsidRDefault="00D21DAC">
            <w:pPr>
              <w:widowControl/>
              <w:spacing w:before="300" w:after="225" w:line="360" w:lineRule="atLeast"/>
              <w:jc w:val="center"/>
            </w:pPr>
          </w:p>
        </w:tc>
        <w:tc>
          <w:tcPr>
            <w:tcW w:w="881" w:type="dxa"/>
            <w:shd w:val="clear" w:color="auto" w:fill="auto"/>
          </w:tcPr>
          <w:p w:rsidR="00D21DAC" w:rsidRDefault="00D21DAC">
            <w:pPr>
              <w:widowControl/>
              <w:spacing w:before="300" w:after="225" w:line="360" w:lineRule="atLeast"/>
              <w:jc w:val="center"/>
            </w:pPr>
          </w:p>
        </w:tc>
      </w:tr>
      <w:tr w:rsidR="00D21DAC">
        <w:tc>
          <w:tcPr>
            <w:tcW w:w="668" w:type="dxa"/>
            <w:shd w:val="clear" w:color="auto" w:fill="auto"/>
          </w:tcPr>
          <w:p w:rsidR="00D21DAC" w:rsidRDefault="00DF1521">
            <w:pPr>
              <w:widowControl/>
              <w:spacing w:before="300" w:after="225" w:line="360" w:lineRule="atLeast"/>
              <w:jc w:val="center"/>
            </w:pPr>
            <w:r>
              <w:rPr>
                <w:rFonts w:hint="eastAsia"/>
              </w:rPr>
              <w:t>3</w:t>
            </w:r>
          </w:p>
        </w:tc>
        <w:tc>
          <w:tcPr>
            <w:tcW w:w="1106" w:type="dxa"/>
            <w:shd w:val="clear" w:color="auto" w:fill="auto"/>
          </w:tcPr>
          <w:p w:rsidR="00D21DAC" w:rsidRDefault="00D21DAC">
            <w:pPr>
              <w:widowControl/>
              <w:spacing w:before="300" w:after="225" w:line="360" w:lineRule="atLeast"/>
              <w:jc w:val="center"/>
            </w:pPr>
          </w:p>
        </w:tc>
        <w:tc>
          <w:tcPr>
            <w:tcW w:w="1069" w:type="dxa"/>
            <w:shd w:val="clear" w:color="auto" w:fill="auto"/>
          </w:tcPr>
          <w:p w:rsidR="00D21DAC" w:rsidRDefault="00D21DAC">
            <w:pPr>
              <w:widowControl/>
              <w:spacing w:before="300" w:after="225" w:line="360" w:lineRule="atLeast"/>
              <w:jc w:val="center"/>
            </w:pPr>
          </w:p>
        </w:tc>
        <w:tc>
          <w:tcPr>
            <w:tcW w:w="994" w:type="dxa"/>
            <w:shd w:val="clear" w:color="auto" w:fill="auto"/>
          </w:tcPr>
          <w:p w:rsidR="00D21DAC" w:rsidRDefault="00D21DAC">
            <w:pPr>
              <w:widowControl/>
              <w:spacing w:before="300" w:after="225" w:line="360" w:lineRule="atLeast"/>
              <w:jc w:val="center"/>
            </w:pPr>
          </w:p>
        </w:tc>
        <w:tc>
          <w:tcPr>
            <w:tcW w:w="975" w:type="dxa"/>
            <w:shd w:val="clear" w:color="auto" w:fill="auto"/>
          </w:tcPr>
          <w:p w:rsidR="00D21DAC" w:rsidRDefault="00D21DAC">
            <w:pPr>
              <w:widowControl/>
              <w:spacing w:before="300" w:after="225" w:line="360" w:lineRule="atLeast"/>
              <w:jc w:val="center"/>
            </w:pPr>
          </w:p>
        </w:tc>
        <w:tc>
          <w:tcPr>
            <w:tcW w:w="918" w:type="dxa"/>
            <w:shd w:val="clear" w:color="auto" w:fill="auto"/>
          </w:tcPr>
          <w:p w:rsidR="00D21DAC" w:rsidRDefault="00D21DAC">
            <w:pPr>
              <w:widowControl/>
              <w:spacing w:before="300" w:after="225" w:line="360" w:lineRule="atLeast"/>
              <w:jc w:val="center"/>
            </w:pPr>
          </w:p>
        </w:tc>
        <w:tc>
          <w:tcPr>
            <w:tcW w:w="900" w:type="dxa"/>
            <w:shd w:val="clear" w:color="auto" w:fill="auto"/>
          </w:tcPr>
          <w:p w:rsidR="00D21DAC" w:rsidRDefault="00D21DAC">
            <w:pPr>
              <w:widowControl/>
              <w:spacing w:before="300" w:after="225" w:line="360" w:lineRule="atLeast"/>
              <w:jc w:val="center"/>
            </w:pPr>
          </w:p>
        </w:tc>
        <w:tc>
          <w:tcPr>
            <w:tcW w:w="2269" w:type="dxa"/>
            <w:shd w:val="clear" w:color="auto" w:fill="auto"/>
          </w:tcPr>
          <w:p w:rsidR="00D21DAC" w:rsidRDefault="00D21DAC">
            <w:pPr>
              <w:widowControl/>
              <w:spacing w:before="300" w:after="225" w:line="360" w:lineRule="atLeast"/>
              <w:jc w:val="center"/>
            </w:pPr>
          </w:p>
        </w:tc>
        <w:tc>
          <w:tcPr>
            <w:tcW w:w="881" w:type="dxa"/>
            <w:shd w:val="clear" w:color="auto" w:fill="auto"/>
          </w:tcPr>
          <w:p w:rsidR="00D21DAC" w:rsidRDefault="00D21DAC">
            <w:pPr>
              <w:widowControl/>
              <w:spacing w:before="300" w:after="225" w:line="360" w:lineRule="atLeast"/>
              <w:jc w:val="center"/>
            </w:pPr>
          </w:p>
        </w:tc>
      </w:tr>
      <w:tr w:rsidR="00D21DAC">
        <w:tc>
          <w:tcPr>
            <w:tcW w:w="668" w:type="dxa"/>
            <w:shd w:val="clear" w:color="auto" w:fill="auto"/>
          </w:tcPr>
          <w:p w:rsidR="00D21DAC" w:rsidRDefault="00DF1521">
            <w:pPr>
              <w:widowControl/>
              <w:spacing w:before="300" w:after="225" w:line="360" w:lineRule="atLeast"/>
              <w:jc w:val="center"/>
            </w:pPr>
            <w:r>
              <w:rPr>
                <w:rFonts w:ascii="宋体" w:hAnsi="宋体" w:cs="宋体" w:hint="eastAsia"/>
              </w:rPr>
              <w:t>···</w:t>
            </w:r>
          </w:p>
        </w:tc>
        <w:tc>
          <w:tcPr>
            <w:tcW w:w="1106" w:type="dxa"/>
            <w:shd w:val="clear" w:color="auto" w:fill="auto"/>
          </w:tcPr>
          <w:p w:rsidR="00D21DAC" w:rsidRDefault="00D21DAC">
            <w:pPr>
              <w:widowControl/>
              <w:spacing w:before="300" w:after="225" w:line="360" w:lineRule="atLeast"/>
              <w:jc w:val="center"/>
            </w:pPr>
          </w:p>
        </w:tc>
        <w:tc>
          <w:tcPr>
            <w:tcW w:w="1069" w:type="dxa"/>
            <w:shd w:val="clear" w:color="auto" w:fill="auto"/>
          </w:tcPr>
          <w:p w:rsidR="00D21DAC" w:rsidRDefault="00D21DAC">
            <w:pPr>
              <w:widowControl/>
              <w:spacing w:before="300" w:after="225" w:line="360" w:lineRule="atLeast"/>
              <w:jc w:val="center"/>
            </w:pPr>
          </w:p>
        </w:tc>
        <w:tc>
          <w:tcPr>
            <w:tcW w:w="994" w:type="dxa"/>
            <w:shd w:val="clear" w:color="auto" w:fill="auto"/>
          </w:tcPr>
          <w:p w:rsidR="00D21DAC" w:rsidRDefault="00D21DAC">
            <w:pPr>
              <w:widowControl/>
              <w:spacing w:before="300" w:after="225" w:line="360" w:lineRule="atLeast"/>
              <w:jc w:val="center"/>
            </w:pPr>
          </w:p>
        </w:tc>
        <w:tc>
          <w:tcPr>
            <w:tcW w:w="975" w:type="dxa"/>
            <w:shd w:val="clear" w:color="auto" w:fill="auto"/>
          </w:tcPr>
          <w:p w:rsidR="00D21DAC" w:rsidRDefault="00D21DAC">
            <w:pPr>
              <w:widowControl/>
              <w:spacing w:before="300" w:after="225" w:line="360" w:lineRule="atLeast"/>
              <w:jc w:val="center"/>
            </w:pPr>
          </w:p>
        </w:tc>
        <w:tc>
          <w:tcPr>
            <w:tcW w:w="918" w:type="dxa"/>
            <w:shd w:val="clear" w:color="auto" w:fill="auto"/>
          </w:tcPr>
          <w:p w:rsidR="00D21DAC" w:rsidRDefault="00D21DAC">
            <w:pPr>
              <w:widowControl/>
              <w:spacing w:before="300" w:after="225" w:line="360" w:lineRule="atLeast"/>
              <w:jc w:val="center"/>
            </w:pPr>
          </w:p>
        </w:tc>
        <w:tc>
          <w:tcPr>
            <w:tcW w:w="900" w:type="dxa"/>
            <w:shd w:val="clear" w:color="auto" w:fill="auto"/>
          </w:tcPr>
          <w:p w:rsidR="00D21DAC" w:rsidRDefault="00D21DAC">
            <w:pPr>
              <w:widowControl/>
              <w:spacing w:before="300" w:after="225" w:line="360" w:lineRule="atLeast"/>
              <w:jc w:val="center"/>
            </w:pPr>
          </w:p>
        </w:tc>
        <w:tc>
          <w:tcPr>
            <w:tcW w:w="2269" w:type="dxa"/>
            <w:shd w:val="clear" w:color="auto" w:fill="auto"/>
          </w:tcPr>
          <w:p w:rsidR="00D21DAC" w:rsidRDefault="00D21DAC">
            <w:pPr>
              <w:widowControl/>
              <w:spacing w:before="300" w:after="225" w:line="360" w:lineRule="atLeast"/>
              <w:jc w:val="center"/>
            </w:pPr>
          </w:p>
        </w:tc>
        <w:tc>
          <w:tcPr>
            <w:tcW w:w="881" w:type="dxa"/>
            <w:shd w:val="clear" w:color="auto" w:fill="auto"/>
          </w:tcPr>
          <w:p w:rsidR="00D21DAC" w:rsidRDefault="00D21DAC">
            <w:pPr>
              <w:widowControl/>
              <w:spacing w:before="300" w:after="225" w:line="360" w:lineRule="atLeast"/>
              <w:jc w:val="center"/>
            </w:pPr>
          </w:p>
        </w:tc>
      </w:tr>
      <w:tr w:rsidR="00D21DAC">
        <w:tc>
          <w:tcPr>
            <w:tcW w:w="1774" w:type="dxa"/>
            <w:gridSpan w:val="2"/>
            <w:shd w:val="clear" w:color="auto" w:fill="auto"/>
          </w:tcPr>
          <w:p w:rsidR="00D21DAC" w:rsidRDefault="00DF1521">
            <w:pPr>
              <w:widowControl/>
              <w:spacing w:before="300" w:after="225" w:line="360" w:lineRule="atLeast"/>
              <w:jc w:val="center"/>
            </w:pPr>
            <w:r>
              <w:rPr>
                <w:rFonts w:hint="eastAsia"/>
              </w:rPr>
              <w:t>合计</w:t>
            </w:r>
          </w:p>
        </w:tc>
        <w:tc>
          <w:tcPr>
            <w:tcW w:w="1069" w:type="dxa"/>
            <w:shd w:val="clear" w:color="auto" w:fill="auto"/>
          </w:tcPr>
          <w:p w:rsidR="00D21DAC" w:rsidRDefault="00DF1521">
            <w:pPr>
              <w:widowControl/>
              <w:spacing w:before="300" w:after="225" w:line="360" w:lineRule="atLeast"/>
              <w:jc w:val="center"/>
            </w:pPr>
            <w:r>
              <w:rPr>
                <w:rFonts w:ascii="宋体" w:hAnsi="宋体" w:cs="宋体" w:hint="eastAsia"/>
              </w:rPr>
              <w:t>/</w:t>
            </w:r>
          </w:p>
        </w:tc>
        <w:tc>
          <w:tcPr>
            <w:tcW w:w="994" w:type="dxa"/>
            <w:shd w:val="clear" w:color="auto" w:fill="auto"/>
          </w:tcPr>
          <w:p w:rsidR="00D21DAC" w:rsidRDefault="00DF1521">
            <w:pPr>
              <w:widowControl/>
              <w:spacing w:before="300" w:after="225" w:line="360" w:lineRule="atLeast"/>
              <w:jc w:val="center"/>
            </w:pPr>
            <w:r>
              <w:rPr>
                <w:rFonts w:ascii="宋体" w:hAnsi="宋体" w:cs="宋体" w:hint="eastAsia"/>
              </w:rPr>
              <w:t>/</w:t>
            </w:r>
          </w:p>
        </w:tc>
        <w:tc>
          <w:tcPr>
            <w:tcW w:w="975" w:type="dxa"/>
            <w:shd w:val="clear" w:color="auto" w:fill="auto"/>
          </w:tcPr>
          <w:p w:rsidR="00D21DAC" w:rsidRDefault="00D21DAC">
            <w:pPr>
              <w:widowControl/>
              <w:spacing w:before="300" w:after="225" w:line="360" w:lineRule="atLeast"/>
              <w:jc w:val="center"/>
            </w:pPr>
          </w:p>
        </w:tc>
        <w:tc>
          <w:tcPr>
            <w:tcW w:w="918" w:type="dxa"/>
            <w:shd w:val="clear" w:color="auto" w:fill="auto"/>
          </w:tcPr>
          <w:p w:rsidR="00D21DAC" w:rsidRDefault="00DF1521">
            <w:pPr>
              <w:widowControl/>
              <w:spacing w:before="300" w:after="225" w:line="360" w:lineRule="atLeast"/>
              <w:jc w:val="center"/>
            </w:pPr>
            <w:r>
              <w:rPr>
                <w:rFonts w:ascii="宋体" w:hAnsi="宋体" w:cs="宋体" w:hint="eastAsia"/>
              </w:rPr>
              <w:t>/</w:t>
            </w:r>
          </w:p>
        </w:tc>
        <w:tc>
          <w:tcPr>
            <w:tcW w:w="900" w:type="dxa"/>
            <w:shd w:val="clear" w:color="auto" w:fill="auto"/>
          </w:tcPr>
          <w:p w:rsidR="00D21DAC" w:rsidRDefault="00D21DAC">
            <w:pPr>
              <w:widowControl/>
              <w:spacing w:before="300" w:after="225" w:line="360" w:lineRule="atLeast"/>
              <w:jc w:val="center"/>
            </w:pPr>
          </w:p>
        </w:tc>
        <w:tc>
          <w:tcPr>
            <w:tcW w:w="2269" w:type="dxa"/>
            <w:shd w:val="clear" w:color="auto" w:fill="auto"/>
          </w:tcPr>
          <w:p w:rsidR="00D21DAC" w:rsidRDefault="00DF1521">
            <w:pPr>
              <w:widowControl/>
              <w:spacing w:before="300" w:after="225" w:line="360" w:lineRule="atLeast"/>
              <w:jc w:val="center"/>
            </w:pPr>
            <w:r>
              <w:rPr>
                <w:rFonts w:ascii="宋体" w:hAnsi="宋体" w:cs="宋体" w:hint="eastAsia"/>
              </w:rPr>
              <w:t>/</w:t>
            </w:r>
          </w:p>
        </w:tc>
        <w:tc>
          <w:tcPr>
            <w:tcW w:w="881" w:type="dxa"/>
            <w:shd w:val="clear" w:color="auto" w:fill="auto"/>
          </w:tcPr>
          <w:p w:rsidR="00D21DAC" w:rsidRDefault="00DF1521">
            <w:pPr>
              <w:widowControl/>
              <w:spacing w:before="300" w:after="225" w:line="360" w:lineRule="atLeast"/>
              <w:jc w:val="center"/>
            </w:pPr>
            <w:r>
              <w:rPr>
                <w:rFonts w:ascii="宋体" w:hAnsi="宋体" w:cs="宋体" w:hint="eastAsia"/>
              </w:rPr>
              <w:t>/</w:t>
            </w:r>
          </w:p>
        </w:tc>
      </w:tr>
      <w:tr w:rsidR="00D21DAC">
        <w:trPr>
          <w:trHeight w:val="1342"/>
        </w:trPr>
        <w:tc>
          <w:tcPr>
            <w:tcW w:w="9780" w:type="dxa"/>
            <w:gridSpan w:val="9"/>
            <w:shd w:val="clear" w:color="auto" w:fill="auto"/>
          </w:tcPr>
          <w:p w:rsidR="00D21DAC" w:rsidRDefault="00DF1521">
            <w:pPr>
              <w:widowControl/>
              <w:shd w:val="clear" w:color="auto" w:fill="FFFFFF"/>
              <w:spacing w:before="300" w:after="225" w:line="360" w:lineRule="atLeast"/>
              <w:ind w:firstLine="420"/>
              <w:jc w:val="left"/>
            </w:pPr>
            <w:r>
              <w:rPr>
                <w:rFonts w:ascii="Arial" w:hAnsi="Arial" w:cs="Arial" w:hint="eastAsia"/>
                <w:kern w:val="0"/>
              </w:rPr>
              <w:t>本单位竞争性磋商响应文件中提供的以上部分产品为本单位生产的产品，如有虚假，我单位承担由此产生的一切后果。</w:t>
            </w:r>
          </w:p>
        </w:tc>
      </w:tr>
    </w:tbl>
    <w:p w:rsidR="00D21DAC" w:rsidRDefault="00DF1521">
      <w:pPr>
        <w:widowControl/>
        <w:shd w:val="clear" w:color="auto" w:fill="FFFFFF"/>
        <w:spacing w:before="300" w:after="225" w:line="360" w:lineRule="atLeast"/>
        <w:jc w:val="left"/>
        <w:rPr>
          <w:rFonts w:ascii="Arial" w:hAnsi="Arial" w:cs="Arial"/>
          <w:kern w:val="0"/>
        </w:rPr>
      </w:pPr>
      <w:r>
        <w:rPr>
          <w:rFonts w:ascii="Arial" w:hAnsi="Arial" w:cs="Arial" w:hint="eastAsia"/>
          <w:kern w:val="0"/>
        </w:rPr>
        <w:t>备注：</w:t>
      </w:r>
      <w:r>
        <w:rPr>
          <w:rFonts w:ascii="Arial" w:hAnsi="Arial" w:cs="Arial" w:hint="eastAsia"/>
          <w:kern w:val="0"/>
        </w:rPr>
        <w:t>1</w:t>
      </w:r>
      <w:r>
        <w:rPr>
          <w:rFonts w:ascii="Arial" w:hAnsi="Arial" w:cs="Arial" w:hint="eastAsia"/>
          <w:kern w:val="0"/>
        </w:rPr>
        <w:t>、表中所列产品应为投标供应商满足本竞争性磋商文件要求的本单位生产的产品；</w:t>
      </w:r>
    </w:p>
    <w:p w:rsidR="00D21DAC" w:rsidRDefault="00DF1521">
      <w:pPr>
        <w:widowControl/>
        <w:shd w:val="clear" w:color="auto" w:fill="FFFFFF"/>
        <w:spacing w:before="300" w:after="225" w:line="360" w:lineRule="atLeast"/>
        <w:ind w:leftChars="300" w:left="630"/>
        <w:jc w:val="left"/>
        <w:rPr>
          <w:rFonts w:ascii="Arial" w:hAnsi="Arial" w:cs="Arial"/>
          <w:kern w:val="0"/>
        </w:rPr>
      </w:pPr>
      <w:r>
        <w:rPr>
          <w:rFonts w:ascii="Arial" w:hAnsi="Arial" w:cs="Arial" w:hint="eastAsia"/>
          <w:kern w:val="0"/>
        </w:rPr>
        <w:t>2</w:t>
      </w:r>
      <w:r>
        <w:rPr>
          <w:rFonts w:ascii="Arial" w:hAnsi="Arial" w:cs="Arial" w:hint="eastAsia"/>
          <w:kern w:val="0"/>
        </w:rPr>
        <w:t>、投标供应商提供的“监狱企业证明材料”与事实不符的，按照《中华人民共和国政府采购法》第七十七条第一款的规定追究法律责任；</w:t>
      </w:r>
    </w:p>
    <w:p w:rsidR="00D21DAC" w:rsidRDefault="00DF1521">
      <w:pPr>
        <w:widowControl/>
        <w:shd w:val="clear" w:color="auto" w:fill="FFFFFF"/>
        <w:spacing w:before="300" w:after="225" w:line="360" w:lineRule="atLeast"/>
        <w:ind w:leftChars="300" w:left="630"/>
        <w:jc w:val="left"/>
        <w:rPr>
          <w:rFonts w:ascii="Arial" w:hAnsi="Arial" w:cs="Arial"/>
          <w:kern w:val="0"/>
        </w:rPr>
      </w:pPr>
      <w:r>
        <w:rPr>
          <w:rFonts w:ascii="Arial" w:hAnsi="Arial" w:cs="Arial" w:hint="eastAsia"/>
          <w:kern w:val="0"/>
        </w:rPr>
        <w:lastRenderedPageBreak/>
        <w:t>3</w:t>
      </w:r>
      <w:r>
        <w:rPr>
          <w:rFonts w:ascii="Arial" w:hAnsi="Arial" w:cs="Arial" w:hint="eastAsia"/>
          <w:kern w:val="0"/>
        </w:rPr>
        <w:t>、投标供应商为监狱企业，且所投产品为本单位生产的产品，则对该产品的价格给予</w:t>
      </w:r>
      <w:r>
        <w:rPr>
          <w:rFonts w:ascii="Arial" w:hAnsi="Arial" w:cs="Arial" w:hint="eastAsia"/>
          <w:kern w:val="0"/>
        </w:rPr>
        <w:t>8%</w:t>
      </w:r>
      <w:r>
        <w:rPr>
          <w:rFonts w:ascii="Arial" w:hAnsi="Arial" w:cs="Arial" w:hint="eastAsia"/>
          <w:kern w:val="0"/>
        </w:rPr>
        <w:t>的扣除。</w:t>
      </w:r>
    </w:p>
    <w:p w:rsidR="00D21DAC" w:rsidRDefault="00DF1521">
      <w:pPr>
        <w:widowControl/>
        <w:shd w:val="clear" w:color="auto" w:fill="FFFFFF"/>
        <w:spacing w:before="300" w:after="225" w:line="360" w:lineRule="atLeast"/>
        <w:ind w:firstLine="420"/>
        <w:jc w:val="left"/>
        <w:rPr>
          <w:rFonts w:ascii="Arial" w:hAnsi="Arial" w:cs="Arial"/>
        </w:rPr>
      </w:pPr>
      <w:r>
        <w:rPr>
          <w:rFonts w:ascii="Arial" w:hAnsi="Arial" w:cs="Arial" w:hint="eastAsia"/>
          <w:kern w:val="0"/>
        </w:rPr>
        <w:t>投标供应商</w:t>
      </w:r>
      <w:r>
        <w:rPr>
          <w:rFonts w:ascii="Arial" w:hAnsi="Arial" w:cs="Arial"/>
          <w:kern w:val="0"/>
        </w:rPr>
        <w:t>名称（盖</w:t>
      </w:r>
      <w:r>
        <w:rPr>
          <w:rFonts w:ascii="Arial" w:hAnsi="Arial" w:cs="Arial" w:hint="eastAsia"/>
          <w:kern w:val="0"/>
        </w:rPr>
        <w:t>单位电子印章</w:t>
      </w:r>
      <w:r>
        <w:rPr>
          <w:rFonts w:ascii="Arial" w:hAnsi="Arial" w:cs="Arial"/>
          <w:kern w:val="0"/>
        </w:rPr>
        <w:t>）：</w:t>
      </w:r>
    </w:p>
    <w:p w:rsidR="00D21DAC" w:rsidRDefault="00DF1521">
      <w:pPr>
        <w:widowControl/>
        <w:shd w:val="clear" w:color="auto" w:fill="FFFFFF"/>
        <w:spacing w:before="300" w:after="225" w:line="360" w:lineRule="atLeast"/>
        <w:ind w:firstLine="420"/>
        <w:jc w:val="left"/>
        <w:rPr>
          <w:rFonts w:ascii="Arial" w:hAnsi="Arial" w:cs="Arial"/>
        </w:rPr>
      </w:pPr>
      <w:r>
        <w:rPr>
          <w:rFonts w:ascii="Arial" w:hAnsi="Arial" w:cs="Arial"/>
          <w:kern w:val="0"/>
        </w:rPr>
        <w:t>日期：</w:t>
      </w:r>
    </w:p>
    <w:p w:rsidR="00D21DAC" w:rsidRDefault="00D21DAC">
      <w:pPr>
        <w:widowControl/>
        <w:shd w:val="clear" w:color="auto" w:fill="FFFFFF"/>
        <w:spacing w:before="300" w:after="225" w:line="360" w:lineRule="atLeast"/>
        <w:jc w:val="center"/>
        <w:rPr>
          <w:b/>
          <w:bCs/>
          <w:sz w:val="32"/>
          <w:szCs w:val="32"/>
        </w:rPr>
      </w:pPr>
    </w:p>
    <w:p w:rsidR="00D21DAC" w:rsidRDefault="00D21DAC">
      <w:pPr>
        <w:widowControl/>
        <w:shd w:val="clear" w:color="auto" w:fill="FFFFFF"/>
        <w:spacing w:before="300" w:after="225" w:line="360" w:lineRule="atLeast"/>
        <w:jc w:val="center"/>
        <w:rPr>
          <w:b/>
          <w:bCs/>
          <w:sz w:val="32"/>
          <w:szCs w:val="32"/>
        </w:rPr>
      </w:pPr>
    </w:p>
    <w:p w:rsidR="00D21DAC" w:rsidRDefault="00D21DAC"/>
    <w:p w:rsidR="00D21DAC" w:rsidRDefault="00DF1521">
      <w:r>
        <w:rPr>
          <w:rFonts w:hint="eastAsia"/>
        </w:rPr>
        <w:br w:type="page"/>
      </w:r>
    </w:p>
    <w:p w:rsidR="00D21DAC" w:rsidRDefault="00DF1521">
      <w:pPr>
        <w:pStyle w:val="3"/>
        <w:numPr>
          <w:ilvl w:val="0"/>
          <w:numId w:val="4"/>
        </w:numPr>
        <w:spacing w:line="413" w:lineRule="auto"/>
        <w:jc w:val="center"/>
        <w:rPr>
          <w:rFonts w:ascii="宋体" w:hAnsi="宋体" w:cs="宋体"/>
          <w:bCs w:val="0"/>
          <w:color w:val="000000"/>
          <w:highlight w:val="white"/>
        </w:rPr>
      </w:pPr>
      <w:r>
        <w:rPr>
          <w:rFonts w:ascii="宋体" w:hAnsi="宋体" w:cs="宋体" w:hint="eastAsia"/>
          <w:bCs w:val="0"/>
          <w:color w:val="000000"/>
          <w:highlight w:val="white"/>
        </w:rPr>
        <w:t>残疾人福利性单位声明函</w:t>
      </w:r>
    </w:p>
    <w:p w:rsidR="00D21DAC" w:rsidRDefault="00DF1521">
      <w:pPr>
        <w:widowControl/>
        <w:shd w:val="clear" w:color="auto" w:fill="FFFFFF"/>
        <w:spacing w:before="300" w:after="225" w:line="360" w:lineRule="atLeast"/>
        <w:ind w:firstLineChars="200" w:firstLine="420"/>
        <w:jc w:val="left"/>
        <w:rPr>
          <w:rFonts w:ascii="Arial" w:hAnsi="Arial" w:cs="Arial"/>
          <w:color w:val="333333"/>
        </w:rPr>
      </w:pP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郑重声明，根据</w:t>
      </w:r>
      <w:r>
        <w:rPr>
          <w:rFonts w:ascii="Arial" w:hAnsi="Arial" w:cs="Arial" w:hint="eastAsia"/>
          <w:color w:val="333333"/>
          <w:kern w:val="0"/>
          <w:shd w:val="clear" w:color="auto" w:fill="FFFFFF"/>
        </w:rPr>
        <w:t>《中国残疾人联合会关于促进残疾人就业政府采购政策的通知》（财库【</w:t>
      </w:r>
      <w:r>
        <w:rPr>
          <w:rFonts w:ascii="Arial" w:hAnsi="Arial" w:cs="Arial" w:hint="eastAsia"/>
          <w:color w:val="333333"/>
          <w:kern w:val="0"/>
          <w:shd w:val="clear" w:color="auto" w:fill="FFFFFF"/>
        </w:rPr>
        <w:t>2017</w:t>
      </w:r>
      <w:r>
        <w:rPr>
          <w:rFonts w:ascii="Arial" w:hAnsi="Arial" w:cs="Arial" w:hint="eastAsia"/>
          <w:color w:val="333333"/>
          <w:kern w:val="0"/>
          <w:shd w:val="clear" w:color="auto" w:fill="FFFFFF"/>
        </w:rPr>
        <w:t>】</w:t>
      </w:r>
      <w:r>
        <w:rPr>
          <w:rFonts w:ascii="Arial" w:hAnsi="Arial" w:cs="Arial" w:hint="eastAsia"/>
          <w:color w:val="333333"/>
          <w:kern w:val="0"/>
          <w:shd w:val="clear" w:color="auto" w:fill="FFFFFF"/>
        </w:rPr>
        <w:t>141</w:t>
      </w:r>
      <w:r>
        <w:rPr>
          <w:rFonts w:ascii="Arial" w:hAnsi="Arial" w:cs="Arial" w:hint="eastAsia"/>
          <w:color w:val="333333"/>
          <w:kern w:val="0"/>
          <w:shd w:val="clear" w:color="auto" w:fill="FFFFFF"/>
        </w:rPr>
        <w:t>号）</w:t>
      </w:r>
      <w:r>
        <w:rPr>
          <w:rFonts w:ascii="Arial" w:hAnsi="Arial" w:cs="Arial"/>
          <w:color w:val="333333"/>
          <w:kern w:val="0"/>
          <w:shd w:val="clear" w:color="auto" w:fill="FFFFFF"/>
        </w:rPr>
        <w:t>的规定，</w:t>
      </w:r>
      <w:r>
        <w:rPr>
          <w:rFonts w:ascii="Arial" w:hAnsi="Arial" w:cs="Arial" w:hint="eastAsia"/>
          <w:color w:val="333333"/>
          <w:kern w:val="0"/>
          <w:shd w:val="clear" w:color="auto" w:fill="FFFFFF"/>
        </w:rPr>
        <w:t>本单位为符合条件的残疾人福利性单位，且</w:t>
      </w: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参加</w:t>
      </w:r>
      <w:r>
        <w:rPr>
          <w:rFonts w:ascii="Arial" w:hAnsi="Arial" w:cs="Arial" w:hint="eastAsia"/>
          <w:color w:val="333333"/>
          <w:kern w:val="0"/>
          <w:u w:val="single"/>
          <w:shd w:val="clear" w:color="auto" w:fill="FFFFFF"/>
        </w:rPr>
        <w:t>（采购人全称）</w:t>
      </w:r>
      <w:r>
        <w:rPr>
          <w:rFonts w:ascii="Arial" w:hAnsi="Arial" w:cs="Arial"/>
          <w:color w:val="333333"/>
          <w:kern w:val="0"/>
          <w:shd w:val="clear" w:color="auto" w:fill="FFFFFF"/>
        </w:rPr>
        <w:t>的</w:t>
      </w:r>
      <w:r>
        <w:rPr>
          <w:rFonts w:ascii="Arial" w:hAnsi="Arial" w:cs="Arial" w:hint="eastAsia"/>
          <w:color w:val="333333"/>
          <w:kern w:val="0"/>
          <w:u w:val="single"/>
          <w:shd w:val="clear" w:color="auto" w:fill="FFFFFF"/>
        </w:rPr>
        <w:t>（项目名称）</w:t>
      </w:r>
      <w:r>
        <w:rPr>
          <w:rFonts w:ascii="Arial" w:hAnsi="Arial" w:cs="Arial"/>
          <w:color w:val="333333"/>
          <w:kern w:val="0"/>
          <w:shd w:val="clear" w:color="auto" w:fill="FFFFFF"/>
        </w:rPr>
        <w:t>项目采购活动</w:t>
      </w:r>
      <w:r>
        <w:rPr>
          <w:rFonts w:ascii="Arial" w:hAnsi="Arial" w:cs="Arial" w:hint="eastAsia"/>
          <w:color w:val="333333"/>
          <w:kern w:val="0"/>
          <w:u w:val="single"/>
          <w:shd w:val="clear" w:color="auto" w:fill="FFFFFF"/>
        </w:rPr>
        <w:t>（项目编号）</w:t>
      </w:r>
      <w:r>
        <w:rPr>
          <w:rFonts w:ascii="Arial" w:hAnsi="Arial" w:cs="Arial" w:hint="eastAsia"/>
          <w:color w:val="333333"/>
          <w:kern w:val="0"/>
          <w:shd w:val="clear" w:color="auto" w:fill="FFFFFF"/>
        </w:rPr>
        <w:t>提供本单位制造的以下货物。</w:t>
      </w:r>
    </w:p>
    <w:p w:rsidR="00D21DAC" w:rsidRDefault="00DF1521">
      <w:pPr>
        <w:widowControl/>
        <w:shd w:val="clear" w:color="auto" w:fill="FFFFFF"/>
        <w:spacing w:before="300" w:after="225" w:line="360" w:lineRule="atLeast"/>
        <w:ind w:firstLine="420"/>
        <w:jc w:val="left"/>
        <w:rPr>
          <w:rFonts w:ascii="Arial" w:hAnsi="Arial" w:cs="Arial"/>
          <w:color w:val="333333"/>
          <w:kern w:val="0"/>
          <w:shd w:val="clear" w:color="auto" w:fill="FFFFFF"/>
        </w:rPr>
      </w:pP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对上述声明的真实性负责。如有虚假，将依法承担相应责任。</w:t>
      </w:r>
      <w:r>
        <w:rPr>
          <w:rFonts w:ascii="Arial" w:hAnsi="Arial" w:cs="Arial"/>
          <w:color w:val="136EC2"/>
          <w:kern w:val="0"/>
          <w:sz w:val="16"/>
          <w:szCs w:val="0"/>
          <w:shd w:val="clear" w:color="auto" w:fill="FFFFFF"/>
        </w:rPr>
        <w:t> </w:t>
      </w:r>
    </w:p>
    <w:p w:rsidR="00D21DAC" w:rsidRDefault="00DF1521">
      <w:pPr>
        <w:widowControl/>
        <w:shd w:val="clear" w:color="auto" w:fill="FFFFFF"/>
        <w:spacing w:before="300" w:after="225" w:line="360" w:lineRule="atLeast"/>
        <w:ind w:firstLine="420"/>
        <w:jc w:val="left"/>
        <w:rPr>
          <w:rFonts w:ascii="Arial" w:hAnsi="Arial" w:cs="Arial"/>
          <w:color w:val="333333"/>
        </w:rPr>
      </w:pPr>
      <w:r>
        <w:rPr>
          <w:rFonts w:ascii="Arial" w:hAnsi="Arial" w:cs="Arial" w:hint="eastAsia"/>
          <w:color w:val="333333"/>
          <w:kern w:val="0"/>
          <w:shd w:val="clear" w:color="auto" w:fill="FFFFFF"/>
        </w:rPr>
        <w:t>声明人</w:t>
      </w:r>
      <w:r>
        <w:rPr>
          <w:rFonts w:ascii="Arial" w:hAnsi="Arial" w:cs="Arial"/>
          <w:color w:val="333333"/>
          <w:kern w:val="0"/>
          <w:shd w:val="clear" w:color="auto" w:fill="FFFFFF"/>
        </w:rPr>
        <w:t>名称（盖</w:t>
      </w:r>
      <w:r>
        <w:rPr>
          <w:rFonts w:ascii="Arial" w:hAnsi="Arial" w:cs="Arial" w:hint="eastAsia"/>
          <w:color w:val="333333"/>
          <w:kern w:val="0"/>
          <w:shd w:val="clear" w:color="auto" w:fill="FFFFFF"/>
        </w:rPr>
        <w:t>单位电子印章</w:t>
      </w:r>
      <w:r>
        <w:rPr>
          <w:rFonts w:ascii="Arial" w:hAnsi="Arial" w:cs="Arial"/>
          <w:color w:val="333333"/>
          <w:kern w:val="0"/>
          <w:shd w:val="clear" w:color="auto" w:fill="FFFFFF"/>
        </w:rPr>
        <w:t>）：</w:t>
      </w:r>
    </w:p>
    <w:p w:rsidR="00D21DAC" w:rsidRDefault="00DF1521">
      <w:pPr>
        <w:widowControl/>
        <w:shd w:val="clear" w:color="auto" w:fill="FFFFFF"/>
        <w:spacing w:before="300" w:after="225" w:line="360" w:lineRule="atLeast"/>
        <w:ind w:firstLine="420"/>
        <w:jc w:val="left"/>
        <w:rPr>
          <w:rFonts w:ascii="Arial" w:hAnsi="Arial" w:cs="Arial"/>
          <w:color w:val="333333"/>
          <w:kern w:val="0"/>
          <w:shd w:val="clear" w:color="auto" w:fill="FFFFFF"/>
        </w:rPr>
      </w:pPr>
      <w:r>
        <w:rPr>
          <w:rFonts w:ascii="Arial" w:hAnsi="Arial" w:cs="Arial"/>
          <w:color w:val="333333"/>
          <w:kern w:val="0"/>
          <w:shd w:val="clear" w:color="auto" w:fill="FFFFFF"/>
        </w:rPr>
        <w:t>日期：</w:t>
      </w:r>
    </w:p>
    <w:p w:rsidR="00D21DAC" w:rsidRDefault="00DF1521">
      <w:pPr>
        <w:widowControl/>
        <w:shd w:val="clear" w:color="auto" w:fill="FFFFFF"/>
        <w:spacing w:before="300" w:after="225" w:line="360" w:lineRule="atLeast"/>
        <w:ind w:firstLine="420"/>
        <w:jc w:val="center"/>
      </w:pPr>
      <w:r>
        <w:rPr>
          <w:rFonts w:hint="eastAsia"/>
        </w:rPr>
        <w:t>附表</w:t>
      </w:r>
      <w:r>
        <w:rPr>
          <w:rFonts w:hint="eastAsia"/>
        </w:rPr>
        <w:t xml:space="preserve">3    </w:t>
      </w:r>
      <w:r>
        <w:rPr>
          <w:rFonts w:hint="eastAsia"/>
        </w:rPr>
        <w:t>残疾人福利性单位产品投标明细表（人民币单位：元）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106"/>
        <w:gridCol w:w="1069"/>
        <w:gridCol w:w="994"/>
        <w:gridCol w:w="975"/>
        <w:gridCol w:w="918"/>
        <w:gridCol w:w="900"/>
        <w:gridCol w:w="2269"/>
        <w:gridCol w:w="881"/>
      </w:tblGrid>
      <w:tr w:rsidR="00D21DAC">
        <w:trPr>
          <w:trHeight w:val="2165"/>
        </w:trPr>
        <w:tc>
          <w:tcPr>
            <w:tcW w:w="668" w:type="dxa"/>
            <w:shd w:val="clear" w:color="auto" w:fill="auto"/>
          </w:tcPr>
          <w:p w:rsidR="00D21DAC" w:rsidRDefault="00DF1521">
            <w:pPr>
              <w:widowControl/>
              <w:spacing w:before="300" w:after="225" w:line="360" w:lineRule="atLeast"/>
              <w:jc w:val="center"/>
            </w:pPr>
            <w:r>
              <w:rPr>
                <w:rFonts w:hint="eastAsia"/>
              </w:rPr>
              <w:t>序号</w:t>
            </w:r>
          </w:p>
        </w:tc>
        <w:tc>
          <w:tcPr>
            <w:tcW w:w="1106" w:type="dxa"/>
            <w:shd w:val="clear" w:color="auto" w:fill="auto"/>
          </w:tcPr>
          <w:p w:rsidR="00D21DAC" w:rsidRDefault="00DF1521">
            <w:pPr>
              <w:widowControl/>
              <w:spacing w:before="300" w:after="225" w:line="360" w:lineRule="atLeast"/>
              <w:jc w:val="center"/>
            </w:pPr>
            <w:r>
              <w:rPr>
                <w:rFonts w:hint="eastAsia"/>
              </w:rPr>
              <w:t>产品名称</w:t>
            </w:r>
          </w:p>
        </w:tc>
        <w:tc>
          <w:tcPr>
            <w:tcW w:w="1069" w:type="dxa"/>
            <w:shd w:val="clear" w:color="auto" w:fill="auto"/>
          </w:tcPr>
          <w:p w:rsidR="00D21DAC" w:rsidRDefault="00DF1521">
            <w:pPr>
              <w:widowControl/>
              <w:spacing w:before="300" w:after="225" w:line="360" w:lineRule="atLeast"/>
              <w:jc w:val="center"/>
            </w:pPr>
            <w:r>
              <w:rPr>
                <w:rFonts w:hint="eastAsia"/>
              </w:rPr>
              <w:t>数量</w:t>
            </w:r>
            <w:r>
              <w:rPr>
                <w:rFonts w:hint="eastAsia"/>
              </w:rPr>
              <w:t>/</w:t>
            </w:r>
            <w:r>
              <w:rPr>
                <w:rFonts w:hint="eastAsia"/>
              </w:rPr>
              <w:t>单位</w:t>
            </w:r>
          </w:p>
        </w:tc>
        <w:tc>
          <w:tcPr>
            <w:tcW w:w="994" w:type="dxa"/>
            <w:shd w:val="clear" w:color="auto" w:fill="auto"/>
          </w:tcPr>
          <w:p w:rsidR="00D21DAC" w:rsidRDefault="00DF1521">
            <w:pPr>
              <w:widowControl/>
              <w:spacing w:before="300" w:after="225" w:line="360" w:lineRule="atLeast"/>
              <w:jc w:val="center"/>
            </w:pPr>
            <w:r>
              <w:rPr>
                <w:rFonts w:hint="eastAsia"/>
              </w:rPr>
              <w:t>单价</w:t>
            </w:r>
          </w:p>
        </w:tc>
        <w:tc>
          <w:tcPr>
            <w:tcW w:w="975" w:type="dxa"/>
            <w:shd w:val="clear" w:color="auto" w:fill="auto"/>
          </w:tcPr>
          <w:p w:rsidR="00D21DAC" w:rsidRDefault="00DF1521">
            <w:pPr>
              <w:widowControl/>
              <w:spacing w:before="300" w:after="225" w:line="360" w:lineRule="atLeast"/>
              <w:jc w:val="center"/>
            </w:pPr>
            <w:r>
              <w:rPr>
                <w:rFonts w:hint="eastAsia"/>
              </w:rPr>
              <w:t>合价</w:t>
            </w:r>
          </w:p>
        </w:tc>
        <w:tc>
          <w:tcPr>
            <w:tcW w:w="918" w:type="dxa"/>
            <w:shd w:val="clear" w:color="auto" w:fill="auto"/>
          </w:tcPr>
          <w:p w:rsidR="00D21DAC" w:rsidRDefault="00DF1521">
            <w:pPr>
              <w:widowControl/>
              <w:spacing w:before="300" w:after="225" w:line="360" w:lineRule="atLeast"/>
              <w:jc w:val="center"/>
            </w:pPr>
            <w:r>
              <w:rPr>
                <w:rFonts w:hint="eastAsia"/>
              </w:rPr>
              <w:t>价格扣除比例</w:t>
            </w:r>
          </w:p>
        </w:tc>
        <w:tc>
          <w:tcPr>
            <w:tcW w:w="900" w:type="dxa"/>
            <w:shd w:val="clear" w:color="auto" w:fill="auto"/>
          </w:tcPr>
          <w:p w:rsidR="00D21DAC" w:rsidRDefault="00DF1521">
            <w:pPr>
              <w:widowControl/>
              <w:spacing w:before="300" w:after="225" w:line="360" w:lineRule="atLeast"/>
              <w:jc w:val="center"/>
            </w:pPr>
            <w:r>
              <w:rPr>
                <w:rFonts w:hint="eastAsia"/>
              </w:rPr>
              <w:t>扣除价格</w:t>
            </w:r>
          </w:p>
        </w:tc>
        <w:tc>
          <w:tcPr>
            <w:tcW w:w="2269" w:type="dxa"/>
            <w:shd w:val="clear" w:color="auto" w:fill="auto"/>
          </w:tcPr>
          <w:p w:rsidR="00D21DAC" w:rsidRDefault="00DF1521">
            <w:pPr>
              <w:widowControl/>
              <w:spacing w:before="300" w:after="225" w:line="360" w:lineRule="atLeast"/>
              <w:jc w:val="center"/>
            </w:pPr>
            <w:r>
              <w:rPr>
                <w:rFonts w:hint="eastAsia"/>
              </w:rPr>
              <w:t>制造商（填写制造商名称）</w:t>
            </w:r>
          </w:p>
        </w:tc>
        <w:tc>
          <w:tcPr>
            <w:tcW w:w="881" w:type="dxa"/>
            <w:shd w:val="clear" w:color="auto" w:fill="auto"/>
          </w:tcPr>
          <w:p w:rsidR="00D21DAC" w:rsidRDefault="00DF1521">
            <w:pPr>
              <w:widowControl/>
              <w:spacing w:before="300" w:after="225" w:line="360" w:lineRule="atLeast"/>
              <w:jc w:val="center"/>
            </w:pPr>
            <w:r>
              <w:rPr>
                <w:rFonts w:hint="eastAsia"/>
              </w:rPr>
              <w:t>备注</w:t>
            </w:r>
          </w:p>
        </w:tc>
      </w:tr>
      <w:tr w:rsidR="00D21DAC">
        <w:tc>
          <w:tcPr>
            <w:tcW w:w="668" w:type="dxa"/>
            <w:shd w:val="clear" w:color="auto" w:fill="auto"/>
          </w:tcPr>
          <w:p w:rsidR="00D21DAC" w:rsidRDefault="00DF1521">
            <w:pPr>
              <w:widowControl/>
              <w:spacing w:before="300" w:after="225" w:line="360" w:lineRule="atLeast"/>
              <w:jc w:val="center"/>
            </w:pPr>
            <w:r>
              <w:rPr>
                <w:rFonts w:hint="eastAsia"/>
              </w:rPr>
              <w:t>1</w:t>
            </w:r>
          </w:p>
        </w:tc>
        <w:tc>
          <w:tcPr>
            <w:tcW w:w="1106" w:type="dxa"/>
            <w:shd w:val="clear" w:color="auto" w:fill="auto"/>
          </w:tcPr>
          <w:p w:rsidR="00D21DAC" w:rsidRDefault="00D21DAC">
            <w:pPr>
              <w:widowControl/>
              <w:spacing w:before="300" w:after="225" w:line="360" w:lineRule="atLeast"/>
              <w:jc w:val="center"/>
            </w:pPr>
          </w:p>
        </w:tc>
        <w:tc>
          <w:tcPr>
            <w:tcW w:w="1069" w:type="dxa"/>
            <w:shd w:val="clear" w:color="auto" w:fill="auto"/>
          </w:tcPr>
          <w:p w:rsidR="00D21DAC" w:rsidRDefault="00D21DAC">
            <w:pPr>
              <w:widowControl/>
              <w:spacing w:before="300" w:after="225" w:line="360" w:lineRule="atLeast"/>
              <w:jc w:val="center"/>
            </w:pPr>
          </w:p>
        </w:tc>
        <w:tc>
          <w:tcPr>
            <w:tcW w:w="994" w:type="dxa"/>
            <w:shd w:val="clear" w:color="auto" w:fill="auto"/>
          </w:tcPr>
          <w:p w:rsidR="00D21DAC" w:rsidRDefault="00D21DAC">
            <w:pPr>
              <w:widowControl/>
              <w:spacing w:before="300" w:after="225" w:line="360" w:lineRule="atLeast"/>
              <w:jc w:val="center"/>
            </w:pPr>
          </w:p>
        </w:tc>
        <w:tc>
          <w:tcPr>
            <w:tcW w:w="975" w:type="dxa"/>
            <w:shd w:val="clear" w:color="auto" w:fill="auto"/>
          </w:tcPr>
          <w:p w:rsidR="00D21DAC" w:rsidRDefault="00D21DAC">
            <w:pPr>
              <w:widowControl/>
              <w:spacing w:before="300" w:after="225" w:line="360" w:lineRule="atLeast"/>
              <w:jc w:val="center"/>
            </w:pPr>
          </w:p>
        </w:tc>
        <w:tc>
          <w:tcPr>
            <w:tcW w:w="918" w:type="dxa"/>
            <w:shd w:val="clear" w:color="auto" w:fill="auto"/>
          </w:tcPr>
          <w:p w:rsidR="00D21DAC" w:rsidRDefault="00D21DAC">
            <w:pPr>
              <w:widowControl/>
              <w:spacing w:before="300" w:after="225" w:line="360" w:lineRule="atLeast"/>
              <w:jc w:val="center"/>
            </w:pPr>
          </w:p>
        </w:tc>
        <w:tc>
          <w:tcPr>
            <w:tcW w:w="900" w:type="dxa"/>
            <w:shd w:val="clear" w:color="auto" w:fill="auto"/>
          </w:tcPr>
          <w:p w:rsidR="00D21DAC" w:rsidRDefault="00D21DAC">
            <w:pPr>
              <w:widowControl/>
              <w:spacing w:before="300" w:after="225" w:line="360" w:lineRule="atLeast"/>
              <w:jc w:val="center"/>
            </w:pPr>
          </w:p>
        </w:tc>
        <w:tc>
          <w:tcPr>
            <w:tcW w:w="2269" w:type="dxa"/>
            <w:shd w:val="clear" w:color="auto" w:fill="auto"/>
          </w:tcPr>
          <w:p w:rsidR="00D21DAC" w:rsidRDefault="00D21DAC">
            <w:pPr>
              <w:widowControl/>
              <w:spacing w:before="300" w:after="225" w:line="360" w:lineRule="atLeast"/>
              <w:jc w:val="center"/>
            </w:pPr>
          </w:p>
        </w:tc>
        <w:tc>
          <w:tcPr>
            <w:tcW w:w="881" w:type="dxa"/>
            <w:shd w:val="clear" w:color="auto" w:fill="auto"/>
          </w:tcPr>
          <w:p w:rsidR="00D21DAC" w:rsidRDefault="00D21DAC">
            <w:pPr>
              <w:widowControl/>
              <w:spacing w:before="300" w:after="225" w:line="360" w:lineRule="atLeast"/>
              <w:jc w:val="center"/>
            </w:pPr>
          </w:p>
        </w:tc>
      </w:tr>
      <w:tr w:rsidR="00D21DAC">
        <w:tc>
          <w:tcPr>
            <w:tcW w:w="668" w:type="dxa"/>
            <w:shd w:val="clear" w:color="auto" w:fill="auto"/>
          </w:tcPr>
          <w:p w:rsidR="00D21DAC" w:rsidRDefault="00DF1521">
            <w:pPr>
              <w:widowControl/>
              <w:spacing w:before="300" w:after="225" w:line="360" w:lineRule="atLeast"/>
              <w:jc w:val="center"/>
            </w:pPr>
            <w:r>
              <w:rPr>
                <w:rFonts w:hint="eastAsia"/>
              </w:rPr>
              <w:t>2</w:t>
            </w:r>
          </w:p>
        </w:tc>
        <w:tc>
          <w:tcPr>
            <w:tcW w:w="1106" w:type="dxa"/>
            <w:shd w:val="clear" w:color="auto" w:fill="auto"/>
          </w:tcPr>
          <w:p w:rsidR="00D21DAC" w:rsidRDefault="00D21DAC">
            <w:pPr>
              <w:widowControl/>
              <w:spacing w:before="300" w:after="225" w:line="360" w:lineRule="atLeast"/>
              <w:jc w:val="center"/>
            </w:pPr>
          </w:p>
        </w:tc>
        <w:tc>
          <w:tcPr>
            <w:tcW w:w="1069" w:type="dxa"/>
            <w:shd w:val="clear" w:color="auto" w:fill="auto"/>
          </w:tcPr>
          <w:p w:rsidR="00D21DAC" w:rsidRDefault="00D21DAC">
            <w:pPr>
              <w:widowControl/>
              <w:spacing w:before="300" w:after="225" w:line="360" w:lineRule="atLeast"/>
              <w:jc w:val="center"/>
            </w:pPr>
          </w:p>
        </w:tc>
        <w:tc>
          <w:tcPr>
            <w:tcW w:w="994" w:type="dxa"/>
            <w:shd w:val="clear" w:color="auto" w:fill="auto"/>
          </w:tcPr>
          <w:p w:rsidR="00D21DAC" w:rsidRDefault="00D21DAC">
            <w:pPr>
              <w:widowControl/>
              <w:spacing w:before="300" w:after="225" w:line="360" w:lineRule="atLeast"/>
              <w:jc w:val="center"/>
            </w:pPr>
          </w:p>
        </w:tc>
        <w:tc>
          <w:tcPr>
            <w:tcW w:w="975" w:type="dxa"/>
            <w:shd w:val="clear" w:color="auto" w:fill="auto"/>
          </w:tcPr>
          <w:p w:rsidR="00D21DAC" w:rsidRDefault="00D21DAC">
            <w:pPr>
              <w:widowControl/>
              <w:spacing w:before="300" w:after="225" w:line="360" w:lineRule="atLeast"/>
              <w:jc w:val="center"/>
            </w:pPr>
          </w:p>
        </w:tc>
        <w:tc>
          <w:tcPr>
            <w:tcW w:w="918" w:type="dxa"/>
            <w:shd w:val="clear" w:color="auto" w:fill="auto"/>
          </w:tcPr>
          <w:p w:rsidR="00D21DAC" w:rsidRDefault="00D21DAC">
            <w:pPr>
              <w:widowControl/>
              <w:spacing w:before="300" w:after="225" w:line="360" w:lineRule="atLeast"/>
              <w:jc w:val="center"/>
            </w:pPr>
          </w:p>
        </w:tc>
        <w:tc>
          <w:tcPr>
            <w:tcW w:w="900" w:type="dxa"/>
            <w:shd w:val="clear" w:color="auto" w:fill="auto"/>
          </w:tcPr>
          <w:p w:rsidR="00D21DAC" w:rsidRDefault="00D21DAC">
            <w:pPr>
              <w:widowControl/>
              <w:spacing w:before="300" w:after="225" w:line="360" w:lineRule="atLeast"/>
              <w:jc w:val="center"/>
            </w:pPr>
          </w:p>
        </w:tc>
        <w:tc>
          <w:tcPr>
            <w:tcW w:w="2269" w:type="dxa"/>
            <w:shd w:val="clear" w:color="auto" w:fill="auto"/>
          </w:tcPr>
          <w:p w:rsidR="00D21DAC" w:rsidRDefault="00D21DAC">
            <w:pPr>
              <w:widowControl/>
              <w:spacing w:before="300" w:after="225" w:line="360" w:lineRule="atLeast"/>
              <w:jc w:val="center"/>
            </w:pPr>
          </w:p>
        </w:tc>
        <w:tc>
          <w:tcPr>
            <w:tcW w:w="881" w:type="dxa"/>
            <w:shd w:val="clear" w:color="auto" w:fill="auto"/>
          </w:tcPr>
          <w:p w:rsidR="00D21DAC" w:rsidRDefault="00D21DAC">
            <w:pPr>
              <w:widowControl/>
              <w:spacing w:before="300" w:after="225" w:line="360" w:lineRule="atLeast"/>
              <w:jc w:val="center"/>
            </w:pPr>
          </w:p>
        </w:tc>
      </w:tr>
      <w:tr w:rsidR="00D21DAC">
        <w:tc>
          <w:tcPr>
            <w:tcW w:w="668" w:type="dxa"/>
            <w:shd w:val="clear" w:color="auto" w:fill="auto"/>
          </w:tcPr>
          <w:p w:rsidR="00D21DAC" w:rsidRDefault="00DF1521">
            <w:pPr>
              <w:widowControl/>
              <w:spacing w:before="300" w:after="225" w:line="360" w:lineRule="atLeast"/>
              <w:jc w:val="center"/>
            </w:pPr>
            <w:r>
              <w:rPr>
                <w:rFonts w:hint="eastAsia"/>
              </w:rPr>
              <w:t>3</w:t>
            </w:r>
          </w:p>
        </w:tc>
        <w:tc>
          <w:tcPr>
            <w:tcW w:w="1106" w:type="dxa"/>
            <w:shd w:val="clear" w:color="auto" w:fill="auto"/>
          </w:tcPr>
          <w:p w:rsidR="00D21DAC" w:rsidRDefault="00D21DAC">
            <w:pPr>
              <w:widowControl/>
              <w:spacing w:before="300" w:after="225" w:line="360" w:lineRule="atLeast"/>
              <w:jc w:val="center"/>
            </w:pPr>
          </w:p>
        </w:tc>
        <w:tc>
          <w:tcPr>
            <w:tcW w:w="1069" w:type="dxa"/>
            <w:shd w:val="clear" w:color="auto" w:fill="auto"/>
          </w:tcPr>
          <w:p w:rsidR="00D21DAC" w:rsidRDefault="00D21DAC">
            <w:pPr>
              <w:widowControl/>
              <w:spacing w:before="300" w:after="225" w:line="360" w:lineRule="atLeast"/>
              <w:jc w:val="center"/>
            </w:pPr>
          </w:p>
        </w:tc>
        <w:tc>
          <w:tcPr>
            <w:tcW w:w="994" w:type="dxa"/>
            <w:shd w:val="clear" w:color="auto" w:fill="auto"/>
          </w:tcPr>
          <w:p w:rsidR="00D21DAC" w:rsidRDefault="00D21DAC">
            <w:pPr>
              <w:widowControl/>
              <w:spacing w:before="300" w:after="225" w:line="360" w:lineRule="atLeast"/>
              <w:jc w:val="center"/>
            </w:pPr>
          </w:p>
        </w:tc>
        <w:tc>
          <w:tcPr>
            <w:tcW w:w="975" w:type="dxa"/>
            <w:shd w:val="clear" w:color="auto" w:fill="auto"/>
          </w:tcPr>
          <w:p w:rsidR="00D21DAC" w:rsidRDefault="00D21DAC">
            <w:pPr>
              <w:widowControl/>
              <w:spacing w:before="300" w:after="225" w:line="360" w:lineRule="atLeast"/>
              <w:jc w:val="center"/>
            </w:pPr>
          </w:p>
        </w:tc>
        <w:tc>
          <w:tcPr>
            <w:tcW w:w="918" w:type="dxa"/>
            <w:shd w:val="clear" w:color="auto" w:fill="auto"/>
          </w:tcPr>
          <w:p w:rsidR="00D21DAC" w:rsidRDefault="00D21DAC">
            <w:pPr>
              <w:widowControl/>
              <w:spacing w:before="300" w:after="225" w:line="360" w:lineRule="atLeast"/>
              <w:jc w:val="center"/>
            </w:pPr>
          </w:p>
        </w:tc>
        <w:tc>
          <w:tcPr>
            <w:tcW w:w="900" w:type="dxa"/>
            <w:shd w:val="clear" w:color="auto" w:fill="auto"/>
          </w:tcPr>
          <w:p w:rsidR="00D21DAC" w:rsidRDefault="00D21DAC">
            <w:pPr>
              <w:widowControl/>
              <w:spacing w:before="300" w:after="225" w:line="360" w:lineRule="atLeast"/>
              <w:jc w:val="center"/>
            </w:pPr>
          </w:p>
        </w:tc>
        <w:tc>
          <w:tcPr>
            <w:tcW w:w="2269" w:type="dxa"/>
            <w:shd w:val="clear" w:color="auto" w:fill="auto"/>
          </w:tcPr>
          <w:p w:rsidR="00D21DAC" w:rsidRDefault="00D21DAC">
            <w:pPr>
              <w:widowControl/>
              <w:spacing w:before="300" w:after="225" w:line="360" w:lineRule="atLeast"/>
              <w:jc w:val="center"/>
            </w:pPr>
          </w:p>
        </w:tc>
        <w:tc>
          <w:tcPr>
            <w:tcW w:w="881" w:type="dxa"/>
            <w:shd w:val="clear" w:color="auto" w:fill="auto"/>
          </w:tcPr>
          <w:p w:rsidR="00D21DAC" w:rsidRDefault="00D21DAC">
            <w:pPr>
              <w:widowControl/>
              <w:spacing w:before="300" w:after="225" w:line="360" w:lineRule="atLeast"/>
              <w:jc w:val="center"/>
            </w:pPr>
          </w:p>
        </w:tc>
      </w:tr>
      <w:tr w:rsidR="00D21DAC">
        <w:tc>
          <w:tcPr>
            <w:tcW w:w="668" w:type="dxa"/>
            <w:shd w:val="clear" w:color="auto" w:fill="auto"/>
          </w:tcPr>
          <w:p w:rsidR="00D21DAC" w:rsidRDefault="00DF1521">
            <w:pPr>
              <w:widowControl/>
              <w:spacing w:before="300" w:after="225" w:line="360" w:lineRule="atLeast"/>
              <w:jc w:val="center"/>
            </w:pPr>
            <w:r>
              <w:rPr>
                <w:rFonts w:ascii="宋体" w:hAnsi="宋体" w:cs="宋体" w:hint="eastAsia"/>
              </w:rPr>
              <w:t>···</w:t>
            </w:r>
          </w:p>
        </w:tc>
        <w:tc>
          <w:tcPr>
            <w:tcW w:w="1106" w:type="dxa"/>
            <w:shd w:val="clear" w:color="auto" w:fill="auto"/>
          </w:tcPr>
          <w:p w:rsidR="00D21DAC" w:rsidRDefault="00D21DAC">
            <w:pPr>
              <w:widowControl/>
              <w:spacing w:before="300" w:after="225" w:line="360" w:lineRule="atLeast"/>
              <w:jc w:val="center"/>
            </w:pPr>
          </w:p>
        </w:tc>
        <w:tc>
          <w:tcPr>
            <w:tcW w:w="1069" w:type="dxa"/>
            <w:shd w:val="clear" w:color="auto" w:fill="auto"/>
          </w:tcPr>
          <w:p w:rsidR="00D21DAC" w:rsidRDefault="00D21DAC">
            <w:pPr>
              <w:widowControl/>
              <w:spacing w:before="300" w:after="225" w:line="360" w:lineRule="atLeast"/>
              <w:jc w:val="center"/>
            </w:pPr>
          </w:p>
        </w:tc>
        <w:tc>
          <w:tcPr>
            <w:tcW w:w="994" w:type="dxa"/>
            <w:shd w:val="clear" w:color="auto" w:fill="auto"/>
          </w:tcPr>
          <w:p w:rsidR="00D21DAC" w:rsidRDefault="00D21DAC">
            <w:pPr>
              <w:widowControl/>
              <w:spacing w:before="300" w:after="225" w:line="360" w:lineRule="atLeast"/>
              <w:jc w:val="center"/>
            </w:pPr>
          </w:p>
        </w:tc>
        <w:tc>
          <w:tcPr>
            <w:tcW w:w="975" w:type="dxa"/>
            <w:shd w:val="clear" w:color="auto" w:fill="auto"/>
          </w:tcPr>
          <w:p w:rsidR="00D21DAC" w:rsidRDefault="00D21DAC">
            <w:pPr>
              <w:widowControl/>
              <w:spacing w:before="300" w:after="225" w:line="360" w:lineRule="atLeast"/>
              <w:jc w:val="center"/>
            </w:pPr>
          </w:p>
        </w:tc>
        <w:tc>
          <w:tcPr>
            <w:tcW w:w="918" w:type="dxa"/>
            <w:shd w:val="clear" w:color="auto" w:fill="auto"/>
          </w:tcPr>
          <w:p w:rsidR="00D21DAC" w:rsidRDefault="00D21DAC">
            <w:pPr>
              <w:widowControl/>
              <w:spacing w:before="300" w:after="225" w:line="360" w:lineRule="atLeast"/>
              <w:jc w:val="center"/>
            </w:pPr>
          </w:p>
        </w:tc>
        <w:tc>
          <w:tcPr>
            <w:tcW w:w="900" w:type="dxa"/>
            <w:shd w:val="clear" w:color="auto" w:fill="auto"/>
          </w:tcPr>
          <w:p w:rsidR="00D21DAC" w:rsidRDefault="00D21DAC">
            <w:pPr>
              <w:widowControl/>
              <w:spacing w:before="300" w:after="225" w:line="360" w:lineRule="atLeast"/>
              <w:jc w:val="center"/>
            </w:pPr>
          </w:p>
        </w:tc>
        <w:tc>
          <w:tcPr>
            <w:tcW w:w="2269" w:type="dxa"/>
            <w:shd w:val="clear" w:color="auto" w:fill="auto"/>
          </w:tcPr>
          <w:p w:rsidR="00D21DAC" w:rsidRDefault="00D21DAC">
            <w:pPr>
              <w:widowControl/>
              <w:spacing w:before="300" w:after="225" w:line="360" w:lineRule="atLeast"/>
              <w:jc w:val="center"/>
            </w:pPr>
          </w:p>
        </w:tc>
        <w:tc>
          <w:tcPr>
            <w:tcW w:w="881" w:type="dxa"/>
            <w:shd w:val="clear" w:color="auto" w:fill="auto"/>
          </w:tcPr>
          <w:p w:rsidR="00D21DAC" w:rsidRDefault="00D21DAC">
            <w:pPr>
              <w:widowControl/>
              <w:spacing w:before="300" w:after="225" w:line="360" w:lineRule="atLeast"/>
              <w:jc w:val="center"/>
            </w:pPr>
          </w:p>
        </w:tc>
      </w:tr>
      <w:tr w:rsidR="00D21DAC">
        <w:tc>
          <w:tcPr>
            <w:tcW w:w="1774" w:type="dxa"/>
            <w:gridSpan w:val="2"/>
            <w:shd w:val="clear" w:color="auto" w:fill="auto"/>
          </w:tcPr>
          <w:p w:rsidR="00D21DAC" w:rsidRDefault="00DF1521">
            <w:pPr>
              <w:widowControl/>
              <w:spacing w:before="300" w:after="225" w:line="360" w:lineRule="atLeast"/>
              <w:jc w:val="center"/>
            </w:pPr>
            <w:r>
              <w:rPr>
                <w:rFonts w:hint="eastAsia"/>
              </w:rPr>
              <w:t>合计</w:t>
            </w:r>
          </w:p>
        </w:tc>
        <w:tc>
          <w:tcPr>
            <w:tcW w:w="1069" w:type="dxa"/>
            <w:shd w:val="clear" w:color="auto" w:fill="auto"/>
          </w:tcPr>
          <w:p w:rsidR="00D21DAC" w:rsidRDefault="00DF1521">
            <w:pPr>
              <w:widowControl/>
              <w:spacing w:before="300" w:after="225" w:line="360" w:lineRule="atLeast"/>
              <w:jc w:val="center"/>
            </w:pPr>
            <w:r>
              <w:rPr>
                <w:rFonts w:ascii="宋体" w:hAnsi="宋体" w:cs="宋体" w:hint="eastAsia"/>
              </w:rPr>
              <w:t>/</w:t>
            </w:r>
          </w:p>
        </w:tc>
        <w:tc>
          <w:tcPr>
            <w:tcW w:w="994" w:type="dxa"/>
            <w:shd w:val="clear" w:color="auto" w:fill="auto"/>
          </w:tcPr>
          <w:p w:rsidR="00D21DAC" w:rsidRDefault="00DF1521">
            <w:pPr>
              <w:widowControl/>
              <w:spacing w:before="300" w:after="225" w:line="360" w:lineRule="atLeast"/>
              <w:jc w:val="center"/>
            </w:pPr>
            <w:r>
              <w:rPr>
                <w:rFonts w:ascii="宋体" w:hAnsi="宋体" w:cs="宋体" w:hint="eastAsia"/>
              </w:rPr>
              <w:t>/</w:t>
            </w:r>
          </w:p>
        </w:tc>
        <w:tc>
          <w:tcPr>
            <w:tcW w:w="975" w:type="dxa"/>
            <w:shd w:val="clear" w:color="auto" w:fill="auto"/>
          </w:tcPr>
          <w:p w:rsidR="00D21DAC" w:rsidRDefault="00D21DAC">
            <w:pPr>
              <w:widowControl/>
              <w:spacing w:before="300" w:after="225" w:line="360" w:lineRule="atLeast"/>
              <w:jc w:val="center"/>
            </w:pPr>
          </w:p>
        </w:tc>
        <w:tc>
          <w:tcPr>
            <w:tcW w:w="918" w:type="dxa"/>
            <w:shd w:val="clear" w:color="auto" w:fill="auto"/>
          </w:tcPr>
          <w:p w:rsidR="00D21DAC" w:rsidRDefault="00DF1521">
            <w:pPr>
              <w:widowControl/>
              <w:spacing w:before="300" w:after="225" w:line="360" w:lineRule="atLeast"/>
              <w:jc w:val="center"/>
            </w:pPr>
            <w:r>
              <w:rPr>
                <w:rFonts w:ascii="宋体" w:hAnsi="宋体" w:cs="宋体" w:hint="eastAsia"/>
              </w:rPr>
              <w:t>/</w:t>
            </w:r>
          </w:p>
        </w:tc>
        <w:tc>
          <w:tcPr>
            <w:tcW w:w="900" w:type="dxa"/>
            <w:shd w:val="clear" w:color="auto" w:fill="auto"/>
          </w:tcPr>
          <w:p w:rsidR="00D21DAC" w:rsidRDefault="00D21DAC">
            <w:pPr>
              <w:widowControl/>
              <w:spacing w:before="300" w:after="225" w:line="360" w:lineRule="atLeast"/>
              <w:jc w:val="center"/>
            </w:pPr>
          </w:p>
        </w:tc>
        <w:tc>
          <w:tcPr>
            <w:tcW w:w="2269" w:type="dxa"/>
            <w:shd w:val="clear" w:color="auto" w:fill="auto"/>
          </w:tcPr>
          <w:p w:rsidR="00D21DAC" w:rsidRDefault="00DF1521">
            <w:pPr>
              <w:widowControl/>
              <w:spacing w:before="300" w:after="225" w:line="360" w:lineRule="atLeast"/>
              <w:jc w:val="center"/>
            </w:pPr>
            <w:r>
              <w:rPr>
                <w:rFonts w:ascii="宋体" w:hAnsi="宋体" w:cs="宋体" w:hint="eastAsia"/>
              </w:rPr>
              <w:t>/</w:t>
            </w:r>
          </w:p>
        </w:tc>
        <w:tc>
          <w:tcPr>
            <w:tcW w:w="881" w:type="dxa"/>
            <w:shd w:val="clear" w:color="auto" w:fill="auto"/>
          </w:tcPr>
          <w:p w:rsidR="00D21DAC" w:rsidRDefault="00DF1521">
            <w:pPr>
              <w:widowControl/>
              <w:spacing w:before="300" w:after="225" w:line="360" w:lineRule="atLeast"/>
              <w:jc w:val="center"/>
            </w:pPr>
            <w:r>
              <w:rPr>
                <w:rFonts w:ascii="宋体" w:hAnsi="宋体" w:cs="宋体" w:hint="eastAsia"/>
              </w:rPr>
              <w:t>/</w:t>
            </w:r>
          </w:p>
        </w:tc>
      </w:tr>
      <w:tr w:rsidR="00D21DAC">
        <w:trPr>
          <w:trHeight w:val="1342"/>
        </w:trPr>
        <w:tc>
          <w:tcPr>
            <w:tcW w:w="9780" w:type="dxa"/>
            <w:gridSpan w:val="9"/>
            <w:shd w:val="clear" w:color="auto" w:fill="auto"/>
          </w:tcPr>
          <w:p w:rsidR="00D21DAC" w:rsidRDefault="00DF1521">
            <w:pPr>
              <w:widowControl/>
              <w:shd w:val="clear" w:color="auto" w:fill="FFFFFF"/>
              <w:spacing w:before="300" w:after="225" w:line="360" w:lineRule="atLeast"/>
              <w:ind w:firstLine="420"/>
              <w:jc w:val="left"/>
            </w:pPr>
            <w:r>
              <w:rPr>
                <w:rFonts w:ascii="Arial" w:hAnsi="Arial" w:cs="Arial" w:hint="eastAsia"/>
                <w:color w:val="333333"/>
                <w:kern w:val="0"/>
                <w:shd w:val="clear" w:color="auto" w:fill="FFFFFF"/>
              </w:rPr>
              <w:t>本单位竞争性磋商响应文件中提供的以上部分产品为本单位生产的产品，如有虚假，我单位承担由此产生的一切后果。</w:t>
            </w:r>
          </w:p>
        </w:tc>
      </w:tr>
    </w:tbl>
    <w:p w:rsidR="00D21DAC" w:rsidRDefault="00DF1521">
      <w:pPr>
        <w:widowControl/>
        <w:shd w:val="clear" w:color="auto" w:fill="FFFFFF"/>
        <w:spacing w:before="300" w:after="225" w:line="360" w:lineRule="atLeast"/>
        <w:jc w:val="left"/>
        <w:rPr>
          <w:rFonts w:ascii="Arial" w:hAnsi="Arial" w:cs="Arial"/>
          <w:color w:val="333333"/>
          <w:kern w:val="0"/>
          <w:shd w:val="clear" w:color="auto" w:fill="FFFFFF"/>
        </w:rPr>
      </w:pPr>
      <w:r>
        <w:rPr>
          <w:rFonts w:ascii="Arial" w:hAnsi="Arial" w:cs="Arial" w:hint="eastAsia"/>
          <w:color w:val="333333"/>
          <w:kern w:val="0"/>
          <w:shd w:val="clear" w:color="auto" w:fill="FFFFFF"/>
        </w:rPr>
        <w:lastRenderedPageBreak/>
        <w:t>备注：</w:t>
      </w:r>
      <w:r>
        <w:rPr>
          <w:rFonts w:ascii="Arial" w:hAnsi="Arial" w:cs="Arial" w:hint="eastAsia"/>
          <w:color w:val="333333"/>
          <w:kern w:val="0"/>
          <w:shd w:val="clear" w:color="auto" w:fill="FFFFFF"/>
        </w:rPr>
        <w:t>1</w:t>
      </w:r>
      <w:r>
        <w:rPr>
          <w:rFonts w:ascii="Arial" w:hAnsi="Arial" w:cs="Arial" w:hint="eastAsia"/>
          <w:color w:val="333333"/>
          <w:kern w:val="0"/>
          <w:shd w:val="clear" w:color="auto" w:fill="FFFFFF"/>
        </w:rPr>
        <w:t>、表中所列产品应为投标供应商满足本竞争性磋商文件要求的本单位生产的产品；</w:t>
      </w:r>
    </w:p>
    <w:p w:rsidR="00D21DAC" w:rsidRDefault="00DF1521">
      <w:pPr>
        <w:widowControl/>
        <w:shd w:val="clear" w:color="auto" w:fill="FFFFFF"/>
        <w:spacing w:before="300" w:after="225" w:line="360" w:lineRule="atLeast"/>
        <w:ind w:leftChars="300" w:left="630"/>
        <w:jc w:val="left"/>
        <w:rPr>
          <w:rFonts w:ascii="Arial" w:hAnsi="Arial" w:cs="Arial"/>
          <w:color w:val="333333"/>
          <w:kern w:val="0"/>
          <w:shd w:val="clear" w:color="auto" w:fill="FFFFFF"/>
        </w:rPr>
      </w:pPr>
      <w:r>
        <w:rPr>
          <w:rFonts w:ascii="Arial" w:hAnsi="Arial" w:cs="Arial" w:hint="eastAsia"/>
          <w:color w:val="333333"/>
          <w:kern w:val="0"/>
          <w:shd w:val="clear" w:color="auto" w:fill="FFFFFF"/>
        </w:rPr>
        <w:t>2</w:t>
      </w:r>
      <w:r>
        <w:rPr>
          <w:rFonts w:ascii="Arial" w:hAnsi="Arial" w:cs="Arial" w:hint="eastAsia"/>
          <w:color w:val="333333"/>
          <w:kern w:val="0"/>
          <w:shd w:val="clear" w:color="auto" w:fill="FFFFFF"/>
        </w:rPr>
        <w:t>、投标供应商提供的《残疾人福利性单位声明函》与事实不符的，按照《中华人民共和国政府采购法》第七十七条第一款的规定追究法律责任；</w:t>
      </w:r>
    </w:p>
    <w:p w:rsidR="00D21DAC" w:rsidRDefault="00DF1521">
      <w:pPr>
        <w:widowControl/>
        <w:shd w:val="clear" w:color="auto" w:fill="FFFFFF"/>
        <w:spacing w:before="300" w:after="225" w:line="360" w:lineRule="atLeast"/>
        <w:ind w:leftChars="300" w:left="630"/>
        <w:jc w:val="left"/>
        <w:rPr>
          <w:rFonts w:ascii="Arial" w:hAnsi="Arial" w:cs="Arial"/>
          <w:color w:val="333333"/>
          <w:kern w:val="0"/>
          <w:shd w:val="clear" w:color="auto" w:fill="FFFFFF"/>
        </w:rPr>
      </w:pPr>
      <w:r>
        <w:rPr>
          <w:rFonts w:ascii="Arial" w:hAnsi="Arial" w:cs="Arial" w:hint="eastAsia"/>
          <w:color w:val="333333"/>
          <w:kern w:val="0"/>
          <w:shd w:val="clear" w:color="auto" w:fill="FFFFFF"/>
        </w:rPr>
        <w:t>3</w:t>
      </w:r>
      <w:r>
        <w:rPr>
          <w:rFonts w:ascii="Arial" w:hAnsi="Arial" w:cs="Arial" w:hint="eastAsia"/>
          <w:color w:val="333333"/>
          <w:kern w:val="0"/>
          <w:shd w:val="clear" w:color="auto" w:fill="FFFFFF"/>
        </w:rPr>
        <w:t>、投标供应商为残疾人福利性单位，且所投产品为本单位生产的产品，则对该产品的价格给予</w:t>
      </w:r>
      <w:r>
        <w:rPr>
          <w:rFonts w:ascii="Arial" w:hAnsi="Arial" w:cs="Arial" w:hint="eastAsia"/>
          <w:color w:val="333333"/>
          <w:kern w:val="0"/>
          <w:shd w:val="clear" w:color="auto" w:fill="FFFFFF"/>
        </w:rPr>
        <w:t>8%</w:t>
      </w:r>
      <w:r>
        <w:rPr>
          <w:rFonts w:ascii="Arial" w:hAnsi="Arial" w:cs="Arial" w:hint="eastAsia"/>
          <w:color w:val="333333"/>
          <w:kern w:val="0"/>
          <w:shd w:val="clear" w:color="auto" w:fill="FFFFFF"/>
        </w:rPr>
        <w:t>的扣除。</w:t>
      </w:r>
    </w:p>
    <w:p w:rsidR="00D21DAC" w:rsidRDefault="00DF1521">
      <w:pPr>
        <w:widowControl/>
        <w:shd w:val="clear" w:color="auto" w:fill="FFFFFF"/>
        <w:spacing w:before="300" w:after="225" w:line="360" w:lineRule="atLeast"/>
        <w:ind w:firstLine="420"/>
        <w:jc w:val="left"/>
        <w:rPr>
          <w:rFonts w:ascii="Arial" w:hAnsi="Arial" w:cs="Arial"/>
          <w:color w:val="333333"/>
        </w:rPr>
      </w:pPr>
      <w:r>
        <w:rPr>
          <w:rFonts w:ascii="Arial" w:hAnsi="Arial" w:cs="Arial" w:hint="eastAsia"/>
          <w:color w:val="333333"/>
          <w:kern w:val="0"/>
          <w:shd w:val="clear" w:color="auto" w:fill="FFFFFF"/>
        </w:rPr>
        <w:t>投标供应商</w:t>
      </w:r>
      <w:r>
        <w:rPr>
          <w:rFonts w:ascii="Arial" w:hAnsi="Arial" w:cs="Arial"/>
          <w:color w:val="333333"/>
          <w:kern w:val="0"/>
          <w:shd w:val="clear" w:color="auto" w:fill="FFFFFF"/>
        </w:rPr>
        <w:t>名称（盖</w:t>
      </w:r>
      <w:r>
        <w:rPr>
          <w:rFonts w:ascii="Arial" w:hAnsi="Arial" w:cs="Arial" w:hint="eastAsia"/>
          <w:color w:val="333333"/>
          <w:kern w:val="0"/>
          <w:shd w:val="clear" w:color="auto" w:fill="FFFFFF"/>
        </w:rPr>
        <w:t>单位电子印章</w:t>
      </w:r>
      <w:r>
        <w:rPr>
          <w:rFonts w:ascii="Arial" w:hAnsi="Arial" w:cs="Arial"/>
          <w:color w:val="333333"/>
          <w:kern w:val="0"/>
          <w:shd w:val="clear" w:color="auto" w:fill="FFFFFF"/>
        </w:rPr>
        <w:t>）：</w:t>
      </w:r>
    </w:p>
    <w:p w:rsidR="00D21DAC" w:rsidRDefault="00DF1521">
      <w:pPr>
        <w:widowControl/>
        <w:shd w:val="clear" w:color="auto" w:fill="FFFFFF"/>
        <w:spacing w:before="300" w:after="225" w:line="360" w:lineRule="atLeast"/>
        <w:ind w:firstLine="420"/>
        <w:jc w:val="left"/>
        <w:rPr>
          <w:rFonts w:ascii="Arial" w:hAnsi="Arial" w:cs="Arial"/>
          <w:color w:val="333333"/>
        </w:rPr>
      </w:pPr>
      <w:r>
        <w:rPr>
          <w:rFonts w:ascii="Arial" w:hAnsi="Arial" w:cs="Arial"/>
          <w:color w:val="333333"/>
          <w:kern w:val="0"/>
          <w:shd w:val="clear" w:color="auto" w:fill="FFFFFF"/>
        </w:rPr>
        <w:t>日期：</w:t>
      </w:r>
    </w:p>
    <w:p w:rsidR="00D21DAC" w:rsidRDefault="00D21DAC">
      <w:pPr>
        <w:rPr>
          <w:rFonts w:ascii="宋体" w:hAnsi="宋体"/>
          <w:color w:val="000000"/>
          <w:sz w:val="22"/>
        </w:rPr>
      </w:pPr>
    </w:p>
    <w:p w:rsidR="00D21DAC" w:rsidRDefault="00D21DAC">
      <w:pPr>
        <w:rPr>
          <w:rFonts w:ascii="宋体" w:hAnsi="宋体"/>
          <w:color w:val="000000"/>
          <w:sz w:val="22"/>
        </w:rPr>
      </w:pPr>
    </w:p>
    <w:p w:rsidR="00D21DAC" w:rsidRDefault="00D21DAC">
      <w:pPr>
        <w:spacing w:line="360" w:lineRule="auto"/>
        <w:rPr>
          <w:color w:val="000000"/>
          <w:sz w:val="22"/>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21DAC">
      <w:pPr>
        <w:widowControl/>
        <w:outlineLvl w:val="0"/>
        <w:rPr>
          <w:sz w:val="28"/>
          <w:szCs w:val="28"/>
        </w:rPr>
      </w:pPr>
    </w:p>
    <w:p w:rsidR="00D21DAC" w:rsidRDefault="00DF1521">
      <w:pPr>
        <w:autoSpaceDE w:val="0"/>
        <w:autoSpaceDN w:val="0"/>
        <w:adjustRightInd w:val="0"/>
        <w:snapToGrid w:val="0"/>
        <w:spacing w:line="240" w:lineRule="atLeast"/>
        <w:rPr>
          <w:rFonts w:ascii="宋体" w:hAnsi="宋体"/>
          <w:sz w:val="24"/>
          <w:szCs w:val="24"/>
        </w:rPr>
      </w:pPr>
      <w:bookmarkStart w:id="18" w:name="_Hlk35922227"/>
      <w:r>
        <w:rPr>
          <w:rFonts w:ascii="宋体" w:hAnsi="宋体" w:hint="eastAsia"/>
          <w:sz w:val="24"/>
          <w:szCs w:val="24"/>
        </w:rPr>
        <w:lastRenderedPageBreak/>
        <w:t>新增：</w:t>
      </w:r>
    </w:p>
    <w:p w:rsidR="00D21DAC" w:rsidRDefault="00DF1521">
      <w:pPr>
        <w:jc w:val="center"/>
        <w:rPr>
          <w:rFonts w:ascii="宋体" w:hAnsi="宋体"/>
          <w:b/>
          <w:sz w:val="24"/>
          <w:szCs w:val="24"/>
        </w:rPr>
      </w:pPr>
      <w:r>
        <w:rPr>
          <w:rFonts w:ascii="宋体" w:hAnsi="宋体" w:hint="eastAsia"/>
          <w:b/>
          <w:sz w:val="24"/>
          <w:szCs w:val="24"/>
        </w:rPr>
        <w:t>履约管理条款</w:t>
      </w:r>
    </w:p>
    <w:p w:rsidR="00D21DAC" w:rsidRDefault="00DF1521">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特别提醒：</w:t>
      </w:r>
    </w:p>
    <w:p w:rsidR="00D21DAC" w:rsidRDefault="00DF1521">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1、根据《政府采购货物和服务招标投标管理办法》（财政部87号令）第七十一条规定：采购人应当自中标通知书发出之日起30日内，按照竞争性磋商文件和中标人竞争性磋商响应文件的规定，与中标人签订书面合同。所签订的合同不得对竞争性磋商文件确定的事项和中标人竞争性磋商响应文件作实质性修改。采购人不得向中标人提出任何不合理的要求作为签订合同的条件。</w:t>
      </w:r>
    </w:p>
    <w:p w:rsidR="00D21DAC" w:rsidRDefault="00DF1521">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2、招标采购单位应根据《关于进一步加强市本级政府采购项目合同履约验收工作的通知》（财采[2019]658号）规定，严格履行验收手续。</w:t>
      </w:r>
    </w:p>
    <w:p w:rsidR="00D21DAC" w:rsidRDefault="00DF1521">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3、招标采购单位应根据现行的诚信评价细则对政府采购类项目供应商进行诚信评价，按“谁评价、谁负责”原则，客观公正的实施诚信评价。</w:t>
      </w:r>
    </w:p>
    <w:p w:rsidR="00D21DAC" w:rsidRDefault="00D21DAC"/>
    <w:bookmarkEnd w:id="18"/>
    <w:p w:rsidR="00D21DAC" w:rsidRDefault="00DF1521">
      <w:pPr>
        <w:rPr>
          <w:rFonts w:ascii="黑体" w:eastAsia="黑体"/>
          <w:b/>
        </w:rPr>
      </w:pPr>
      <w:r>
        <w:rPr>
          <w:rFonts w:ascii="黑体" w:eastAsia="黑体" w:hint="eastAsia"/>
          <w:b/>
        </w:rPr>
        <w:t>2芜湖市招标采购项目履约保证金管理办法</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606"/>
      </w:tblGrid>
      <w:tr w:rsidR="00D21DAC">
        <w:tc>
          <w:tcPr>
            <w:tcW w:w="9606" w:type="dxa"/>
            <w:tcBorders>
              <w:top w:val="single" w:sz="4" w:space="0" w:color="auto"/>
              <w:left w:val="single" w:sz="4" w:space="0" w:color="auto"/>
              <w:bottom w:val="single" w:sz="4" w:space="0" w:color="auto"/>
              <w:right w:val="single" w:sz="4" w:space="0" w:color="auto"/>
            </w:tcBorders>
          </w:tcPr>
          <w:p w:rsidR="00D21DAC" w:rsidRDefault="00DF1521">
            <w:pPr>
              <w:spacing w:line="360" w:lineRule="auto"/>
              <w:ind w:firstLineChars="200" w:firstLine="440"/>
              <w:rPr>
                <w:rFonts w:ascii="宋体" w:hAnsi="宋体"/>
                <w:sz w:val="22"/>
              </w:rPr>
            </w:pPr>
            <w:r>
              <w:rPr>
                <w:rFonts w:ascii="宋体" w:hAnsi="宋体" w:hint="eastAsia"/>
                <w:sz w:val="22"/>
              </w:rPr>
              <w:t>第一章  总  则</w:t>
            </w:r>
          </w:p>
          <w:p w:rsidR="00D21DAC" w:rsidRDefault="00DF1521">
            <w:pPr>
              <w:spacing w:line="360" w:lineRule="auto"/>
              <w:ind w:firstLineChars="200" w:firstLine="440"/>
              <w:rPr>
                <w:rFonts w:ascii="宋体" w:hAnsi="宋体"/>
                <w:sz w:val="22"/>
              </w:rPr>
            </w:pPr>
            <w:r>
              <w:rPr>
                <w:rFonts w:ascii="宋体" w:hAnsi="宋体" w:hint="eastAsia"/>
                <w:sz w:val="22"/>
              </w:rPr>
              <w:t>第一条  为了保障招标采购项目顺利实施，维护招标采购当事人合法权益，提高招标采购项目合同履约效率，规范履约保证金管理，依据《中华人民共和国招标投标法》、《中华人民共和国政府采购法》、《中华人民共和国合同法》、《中华人民共和国招标投标法实施条例》、《中华人民共和国政府采购法实施条例》和《芜湖市人民政府关于修改&lt;芜湖市公共资源交易管理办法&gt;的决定》（芜政〔2018〕58号）等规定和要求，结合实际，制定本办法。</w:t>
            </w:r>
          </w:p>
          <w:p w:rsidR="00D21DAC" w:rsidRDefault="00DF1521">
            <w:pPr>
              <w:spacing w:line="360" w:lineRule="auto"/>
              <w:ind w:firstLineChars="200" w:firstLine="440"/>
              <w:rPr>
                <w:rFonts w:ascii="宋体" w:hAnsi="宋体"/>
                <w:sz w:val="22"/>
              </w:rPr>
            </w:pPr>
            <w:r>
              <w:rPr>
                <w:rFonts w:ascii="宋体" w:hAnsi="宋体" w:hint="eastAsia"/>
                <w:sz w:val="22"/>
              </w:rPr>
              <w:t>第二条  本办法适用于进入芜湖市公共资源交易中心（以下简称中心）使用政府性资金（含国有资金投资占控股或者主导地位的）招标采购项目履约保证金收退和管理工作。</w:t>
            </w:r>
          </w:p>
          <w:p w:rsidR="00D21DAC" w:rsidRDefault="00DF1521">
            <w:pPr>
              <w:spacing w:line="360" w:lineRule="auto"/>
              <w:ind w:firstLineChars="200" w:firstLine="440"/>
              <w:rPr>
                <w:rFonts w:ascii="宋体" w:hAnsi="宋体"/>
                <w:sz w:val="22"/>
              </w:rPr>
            </w:pPr>
            <w:r>
              <w:rPr>
                <w:rFonts w:ascii="宋体" w:hAnsi="宋体" w:hint="eastAsia"/>
                <w:sz w:val="22"/>
              </w:rPr>
              <w:t>第三条  本办法所称履约保证金是指招标人（采购人）为保障其招标采购项目在合同履约过程中，免遭因中标人违反合同约定的行为蒙受损失而设置的经济责任担保。</w:t>
            </w:r>
          </w:p>
          <w:p w:rsidR="00D21DAC" w:rsidRDefault="00DF1521">
            <w:pPr>
              <w:spacing w:line="360" w:lineRule="auto"/>
              <w:ind w:firstLineChars="200" w:firstLine="440"/>
              <w:rPr>
                <w:rFonts w:ascii="宋体" w:hAnsi="宋体"/>
                <w:sz w:val="22"/>
              </w:rPr>
            </w:pPr>
            <w:r>
              <w:rPr>
                <w:rFonts w:ascii="宋体" w:hAnsi="宋体" w:hint="eastAsia"/>
                <w:sz w:val="22"/>
              </w:rPr>
              <w:t>前款合同指招标采购项目中标通知书发出后，招标人（采购人）与中标人签订的合同。</w:t>
            </w:r>
          </w:p>
          <w:p w:rsidR="00D21DAC" w:rsidRDefault="00DF1521">
            <w:pPr>
              <w:spacing w:line="360" w:lineRule="auto"/>
              <w:ind w:firstLineChars="200" w:firstLine="440"/>
              <w:rPr>
                <w:rFonts w:ascii="宋体" w:hAnsi="宋体"/>
                <w:sz w:val="22"/>
              </w:rPr>
            </w:pPr>
            <w:r>
              <w:rPr>
                <w:rFonts w:ascii="宋体" w:hAnsi="宋体" w:hint="eastAsia"/>
                <w:sz w:val="22"/>
              </w:rPr>
              <w:t>本办法所称履约保证金的形式包括：现金、银行保函、保证保险，以及法律、法规和其它上位规定允许的形式。</w:t>
            </w:r>
          </w:p>
          <w:p w:rsidR="00D21DAC" w:rsidRDefault="00DF1521">
            <w:pPr>
              <w:spacing w:line="360" w:lineRule="auto"/>
              <w:ind w:firstLineChars="200" w:firstLine="440"/>
              <w:rPr>
                <w:rFonts w:ascii="宋体" w:hAnsi="宋体"/>
                <w:sz w:val="22"/>
              </w:rPr>
            </w:pPr>
            <w:r>
              <w:rPr>
                <w:rFonts w:ascii="宋体" w:hAnsi="宋体" w:hint="eastAsia"/>
                <w:sz w:val="22"/>
              </w:rPr>
              <w:t>第四条  履约保证金管理遵循“约定标准收取、规范管理、及时退付”原则。</w:t>
            </w:r>
          </w:p>
          <w:p w:rsidR="00D21DAC" w:rsidRDefault="00DF1521">
            <w:pPr>
              <w:spacing w:line="360" w:lineRule="auto"/>
              <w:ind w:firstLineChars="200" w:firstLine="440"/>
              <w:rPr>
                <w:rFonts w:ascii="宋体" w:hAnsi="宋体"/>
                <w:sz w:val="22"/>
              </w:rPr>
            </w:pPr>
            <w:r>
              <w:rPr>
                <w:rFonts w:ascii="宋体" w:hAnsi="宋体" w:hint="eastAsia"/>
                <w:sz w:val="22"/>
              </w:rPr>
              <w:t>第五条  招标（采购）人负责根据本办法规定和招标采购项目情况明确履约保证金具体提交形式、标准（或数额）及其相关要求，不得限定只能以现金形式提交。履约保证金提交形式由中标人在招标（采购）文件提供的形式中自行选择确定。</w:t>
            </w:r>
          </w:p>
          <w:p w:rsidR="00D21DAC" w:rsidRDefault="00DF1521">
            <w:pPr>
              <w:spacing w:line="360" w:lineRule="auto"/>
              <w:ind w:firstLineChars="200" w:firstLine="440"/>
              <w:rPr>
                <w:rFonts w:ascii="宋体" w:hAnsi="宋体"/>
                <w:sz w:val="22"/>
              </w:rPr>
            </w:pPr>
            <w:r>
              <w:rPr>
                <w:rFonts w:ascii="宋体" w:hAnsi="宋体" w:hint="eastAsia"/>
                <w:sz w:val="22"/>
              </w:rPr>
              <w:lastRenderedPageBreak/>
              <w:t>中心受招标人（采购人）委托向中标人收取履约保证金中的现金部分，并根据招标人（采购人）要求办理扣除、退还等，负责资金安全。</w:t>
            </w:r>
          </w:p>
          <w:p w:rsidR="00D21DAC" w:rsidRDefault="00DF1521">
            <w:pPr>
              <w:spacing w:line="360" w:lineRule="auto"/>
              <w:ind w:firstLineChars="200" w:firstLine="440"/>
              <w:rPr>
                <w:rFonts w:ascii="宋体" w:hAnsi="宋体"/>
                <w:sz w:val="22"/>
              </w:rPr>
            </w:pPr>
            <w:r>
              <w:rPr>
                <w:rFonts w:ascii="宋体" w:hAnsi="宋体" w:hint="eastAsia"/>
                <w:sz w:val="22"/>
              </w:rPr>
              <w:t>履约保证金部分或全部采用银行保函或保证保险形式的，银行保函或保证保险部分由招标人（采购人）负责根据中标人履约情况和合同约定，解除保证责任或索赔等。</w:t>
            </w:r>
          </w:p>
          <w:p w:rsidR="00D21DAC" w:rsidRDefault="00DF1521">
            <w:pPr>
              <w:spacing w:line="360" w:lineRule="auto"/>
              <w:ind w:firstLineChars="200" w:firstLine="440"/>
              <w:rPr>
                <w:rFonts w:ascii="宋体" w:hAnsi="宋体"/>
                <w:sz w:val="22"/>
              </w:rPr>
            </w:pPr>
            <w:r>
              <w:rPr>
                <w:rFonts w:ascii="宋体" w:hAnsi="宋体" w:hint="eastAsia"/>
                <w:sz w:val="22"/>
              </w:rPr>
              <w:t>芜湖市公共资源交易管理局（以下简称市公管局）对履约保证金的收退、扣除、划转等规则及其执行情况进行管理。</w:t>
            </w:r>
          </w:p>
          <w:p w:rsidR="00D21DAC" w:rsidRDefault="00DF1521">
            <w:pPr>
              <w:spacing w:line="360" w:lineRule="auto"/>
              <w:ind w:firstLineChars="200" w:firstLine="440"/>
              <w:rPr>
                <w:rFonts w:ascii="宋体" w:hAnsi="宋体"/>
                <w:sz w:val="22"/>
              </w:rPr>
            </w:pPr>
            <w:r>
              <w:rPr>
                <w:rFonts w:ascii="宋体" w:hAnsi="宋体" w:hint="eastAsia"/>
                <w:sz w:val="22"/>
              </w:rPr>
              <w:t>第六条  招标采购项目中标人提交（转交）的履约保证金现金全部交入（转入）履约保证金专户。</w:t>
            </w:r>
          </w:p>
          <w:p w:rsidR="00D21DAC" w:rsidRDefault="00DF1521">
            <w:pPr>
              <w:spacing w:line="360" w:lineRule="auto"/>
              <w:ind w:firstLineChars="200" w:firstLine="440"/>
              <w:rPr>
                <w:rFonts w:ascii="宋体" w:hAnsi="宋体"/>
                <w:sz w:val="22"/>
              </w:rPr>
            </w:pPr>
            <w:r>
              <w:rPr>
                <w:rFonts w:ascii="宋体" w:hAnsi="宋体" w:hint="eastAsia"/>
                <w:sz w:val="22"/>
              </w:rPr>
              <w:t>中心负责履约保证金专户日常核算管理工作，并建立明细账。</w:t>
            </w:r>
          </w:p>
          <w:p w:rsidR="00D21DAC" w:rsidRDefault="00DF1521">
            <w:pPr>
              <w:spacing w:line="360" w:lineRule="auto"/>
              <w:ind w:firstLineChars="200" w:firstLine="440"/>
              <w:rPr>
                <w:rFonts w:ascii="宋体" w:hAnsi="宋体"/>
                <w:sz w:val="22"/>
              </w:rPr>
            </w:pPr>
            <w:r>
              <w:rPr>
                <w:rFonts w:ascii="宋体" w:hAnsi="宋体" w:hint="eastAsia"/>
                <w:sz w:val="22"/>
              </w:rPr>
              <w:t>市财政局负责对履约保证金专户进行监督。</w:t>
            </w:r>
          </w:p>
          <w:p w:rsidR="00D21DAC" w:rsidRDefault="00DF1521">
            <w:pPr>
              <w:spacing w:line="360" w:lineRule="auto"/>
              <w:ind w:firstLineChars="200" w:firstLine="440"/>
              <w:rPr>
                <w:rFonts w:ascii="宋体" w:hAnsi="宋体"/>
                <w:sz w:val="22"/>
              </w:rPr>
            </w:pPr>
            <w:r>
              <w:rPr>
                <w:rFonts w:ascii="宋体" w:hAnsi="宋体" w:hint="eastAsia"/>
                <w:sz w:val="22"/>
              </w:rPr>
              <w:t>招标人（采购人）负责其委托招标采购项目的银行保函和保证保险保单的单据保管和日常管理等工作，并建立台账。</w:t>
            </w:r>
          </w:p>
          <w:p w:rsidR="00D21DAC" w:rsidRDefault="00DF1521">
            <w:pPr>
              <w:spacing w:line="360" w:lineRule="auto"/>
              <w:ind w:firstLineChars="200" w:firstLine="440"/>
              <w:rPr>
                <w:rFonts w:ascii="宋体" w:hAnsi="宋体"/>
                <w:sz w:val="22"/>
              </w:rPr>
            </w:pPr>
            <w:r>
              <w:rPr>
                <w:rFonts w:ascii="宋体" w:hAnsi="宋体" w:hint="eastAsia"/>
                <w:sz w:val="22"/>
              </w:rPr>
              <w:t>第二章  履约保证金的提交</w:t>
            </w:r>
          </w:p>
          <w:p w:rsidR="00D21DAC" w:rsidRDefault="00DF1521">
            <w:pPr>
              <w:spacing w:line="360" w:lineRule="auto"/>
              <w:ind w:firstLineChars="200" w:firstLine="440"/>
              <w:rPr>
                <w:rFonts w:ascii="宋体" w:hAnsi="宋体"/>
                <w:sz w:val="22"/>
              </w:rPr>
            </w:pPr>
            <w:r>
              <w:rPr>
                <w:rFonts w:ascii="宋体" w:hAnsi="宋体" w:hint="eastAsia"/>
                <w:sz w:val="22"/>
              </w:rPr>
              <w:t>第七条  招标采购代理机构应根据招标（采购）人要求，并结合招标采购项目情况，在招标文件中明确中标人提交履约保证金的形式、标准（或数额）及其相关要求，不得限定只能以现金形式提交。</w:t>
            </w:r>
          </w:p>
          <w:p w:rsidR="00D21DAC" w:rsidRDefault="00DF1521">
            <w:pPr>
              <w:spacing w:line="360" w:lineRule="auto"/>
              <w:ind w:firstLineChars="200" w:firstLine="440"/>
              <w:rPr>
                <w:rFonts w:ascii="宋体" w:hAnsi="宋体"/>
                <w:sz w:val="22"/>
              </w:rPr>
            </w:pPr>
            <w:r>
              <w:rPr>
                <w:rFonts w:ascii="宋体" w:hAnsi="宋体" w:hint="eastAsia"/>
                <w:sz w:val="22"/>
              </w:rPr>
              <w:t>第八条  中标人应按照招标文件要求在规定时间内完成履约保证金提交手续，其中现金部分应采用转账或电汇方式。</w:t>
            </w:r>
          </w:p>
          <w:p w:rsidR="00D21DAC" w:rsidRDefault="00DF1521">
            <w:pPr>
              <w:spacing w:line="360" w:lineRule="auto"/>
              <w:ind w:firstLineChars="200" w:firstLine="440"/>
              <w:rPr>
                <w:rFonts w:ascii="宋体" w:hAnsi="宋体"/>
                <w:sz w:val="22"/>
              </w:rPr>
            </w:pPr>
            <w:r>
              <w:rPr>
                <w:rFonts w:ascii="宋体" w:hAnsi="宋体" w:hint="eastAsia"/>
                <w:sz w:val="22"/>
              </w:rPr>
              <w:t>第九条  履约保证金的提交标准（或数额）应符合国家有关规定，具体标准（或数额）由招标人（采购人）根据招标采购项目情况在招标文件中明确。</w:t>
            </w:r>
          </w:p>
          <w:p w:rsidR="00D21DAC" w:rsidRDefault="00DF1521">
            <w:pPr>
              <w:spacing w:line="360" w:lineRule="auto"/>
              <w:ind w:firstLineChars="200" w:firstLine="440"/>
              <w:rPr>
                <w:rFonts w:ascii="宋体" w:hAnsi="宋体"/>
                <w:sz w:val="22"/>
              </w:rPr>
            </w:pPr>
            <w:r>
              <w:rPr>
                <w:rFonts w:ascii="宋体" w:hAnsi="宋体" w:hint="eastAsia"/>
                <w:sz w:val="22"/>
              </w:rPr>
              <w:t>中标合同无明确金额的，由招标人（采购人）根据招标采购项目情况在招标文件中明确履约保证金提交的具体标准（或数额）。</w:t>
            </w:r>
          </w:p>
          <w:p w:rsidR="00D21DAC" w:rsidRDefault="00DF1521">
            <w:pPr>
              <w:spacing w:line="360" w:lineRule="auto"/>
              <w:ind w:firstLineChars="200" w:firstLine="440"/>
              <w:rPr>
                <w:rFonts w:ascii="宋体" w:hAnsi="宋体"/>
                <w:sz w:val="22"/>
              </w:rPr>
            </w:pPr>
            <w:r>
              <w:rPr>
                <w:rFonts w:ascii="宋体" w:hAnsi="宋体" w:hint="eastAsia"/>
                <w:sz w:val="22"/>
              </w:rPr>
              <w:t>第十条  中标人应当按招标文件和相关要求办理履约保证金手续。</w:t>
            </w:r>
          </w:p>
          <w:p w:rsidR="00D21DAC" w:rsidRDefault="00DF1521">
            <w:pPr>
              <w:spacing w:line="360" w:lineRule="auto"/>
              <w:ind w:firstLineChars="200" w:firstLine="440"/>
              <w:rPr>
                <w:rFonts w:ascii="宋体" w:hAnsi="宋体"/>
                <w:sz w:val="22"/>
              </w:rPr>
            </w:pPr>
            <w:r>
              <w:rPr>
                <w:rFonts w:ascii="宋体" w:hAnsi="宋体" w:hint="eastAsia"/>
                <w:sz w:val="22"/>
              </w:rPr>
              <w:t>（一）采用现金形式的，中标人投标时提交的投标保证金可以转为履约保证金。如不足，中标人应从其基本账户将应补足资金提交至履约保证金专户；如多余，中心应将多余资金直接退回至中标人基本账户。中标人足额提交履约保证金后，中心向中标人开具履约保证金收据。</w:t>
            </w:r>
          </w:p>
          <w:p w:rsidR="00D21DAC" w:rsidRDefault="00DF1521">
            <w:pPr>
              <w:spacing w:line="360" w:lineRule="auto"/>
              <w:ind w:firstLineChars="200" w:firstLine="440"/>
              <w:rPr>
                <w:rFonts w:ascii="宋体" w:hAnsi="宋体"/>
                <w:sz w:val="22"/>
              </w:rPr>
            </w:pPr>
            <w:r>
              <w:rPr>
                <w:rFonts w:ascii="宋体" w:hAnsi="宋体" w:hint="eastAsia"/>
                <w:sz w:val="22"/>
              </w:rPr>
              <w:t>（二）采用银行保函形式的，招标文件示范文本中所附的银行保函格式文本仅供参考，不做强制要求。招标人（采购人）负责查验确认保函的真实、合法和有效性并保管银行保函原件。中标人将加盖招标人（采购人）公章的银行保函复印件提交中心。</w:t>
            </w:r>
          </w:p>
          <w:p w:rsidR="00D21DAC" w:rsidRDefault="00DF1521">
            <w:pPr>
              <w:spacing w:line="360" w:lineRule="auto"/>
              <w:ind w:firstLineChars="200" w:firstLine="440"/>
              <w:rPr>
                <w:rFonts w:ascii="宋体" w:hAnsi="宋体"/>
                <w:sz w:val="22"/>
              </w:rPr>
            </w:pPr>
            <w:r>
              <w:rPr>
                <w:rFonts w:ascii="宋体" w:hAnsi="宋体" w:hint="eastAsia"/>
                <w:sz w:val="22"/>
              </w:rPr>
              <w:lastRenderedPageBreak/>
              <w:t>银行保函有效期应从招标人（采购人）与中标人签订中标合同之日起至项目签发验收证书满6个月，或中标合同被确认无效或解除满12个月。因项目延期需要延长银行保函有效期的，由招标人（采购人）负责与中标人联系，要求中标人按时对银行保函进行续保。</w:t>
            </w:r>
          </w:p>
          <w:p w:rsidR="00D21DAC" w:rsidRDefault="00DF1521">
            <w:pPr>
              <w:spacing w:line="360" w:lineRule="auto"/>
              <w:ind w:firstLineChars="200" w:firstLine="440"/>
              <w:rPr>
                <w:rFonts w:ascii="宋体" w:hAnsi="宋体"/>
                <w:sz w:val="22"/>
              </w:rPr>
            </w:pPr>
            <w:r>
              <w:rPr>
                <w:rFonts w:ascii="宋体" w:hAnsi="宋体" w:hint="eastAsia"/>
                <w:sz w:val="22"/>
              </w:rPr>
              <w:t>（三）采用现金+银行保函形式的，现金部分提交方法按本条（一）项规定办理；银行保函部分提交方法按本条（二）项规定办理。</w:t>
            </w:r>
          </w:p>
          <w:p w:rsidR="00D21DAC" w:rsidRDefault="00DF1521">
            <w:pPr>
              <w:spacing w:line="360" w:lineRule="auto"/>
              <w:ind w:firstLineChars="200" w:firstLine="440"/>
              <w:rPr>
                <w:rFonts w:ascii="宋体" w:hAnsi="宋体"/>
                <w:sz w:val="22"/>
              </w:rPr>
            </w:pPr>
            <w:r>
              <w:rPr>
                <w:rFonts w:ascii="宋体" w:hAnsi="宋体" w:hint="eastAsia"/>
                <w:sz w:val="22"/>
              </w:rPr>
              <w:t>（四）采用保证保险形式的，中标人应按招标文件规定办理相关保证保险手续并向招标人（采购人）提交保险机构开具的保单。招标人（采购人）查验确认并负责保管保单原件。中标人将加盖招标人（采购人）公章的保单复印件提交中心。</w:t>
            </w:r>
          </w:p>
          <w:p w:rsidR="00D21DAC" w:rsidRDefault="00DF1521">
            <w:pPr>
              <w:spacing w:line="360" w:lineRule="auto"/>
              <w:ind w:firstLineChars="200" w:firstLine="440"/>
              <w:rPr>
                <w:rFonts w:ascii="宋体" w:hAnsi="宋体"/>
                <w:sz w:val="22"/>
              </w:rPr>
            </w:pPr>
            <w:r>
              <w:rPr>
                <w:rFonts w:ascii="宋体" w:hAnsi="宋体" w:hint="eastAsia"/>
                <w:sz w:val="22"/>
              </w:rPr>
              <w:t>因项目延期需要延长保期的，由招标人（采购人）负责与中标人联系，要求中标人按时对保证保险保单进行展期。</w:t>
            </w:r>
          </w:p>
          <w:p w:rsidR="00D21DAC" w:rsidRDefault="00DF1521">
            <w:pPr>
              <w:spacing w:line="360" w:lineRule="auto"/>
              <w:ind w:firstLineChars="200" w:firstLine="440"/>
              <w:rPr>
                <w:rFonts w:ascii="宋体" w:hAnsi="宋体"/>
                <w:sz w:val="22"/>
              </w:rPr>
            </w:pPr>
            <w:r>
              <w:rPr>
                <w:rFonts w:ascii="宋体" w:hAnsi="宋体" w:hint="eastAsia"/>
                <w:sz w:val="22"/>
              </w:rPr>
              <w:t>第十一条  中标人履约保证金手续办理完毕后，中心向中标人代发中标通知书。中标人凭中标通知书、履约保证金收据或银行保函或保证保险保单，并依据招投标文件，与招标人（采购人）签订合同。</w:t>
            </w:r>
          </w:p>
          <w:p w:rsidR="00D21DAC" w:rsidRDefault="00DF1521">
            <w:pPr>
              <w:spacing w:line="360" w:lineRule="auto"/>
              <w:ind w:firstLineChars="200" w:firstLine="440"/>
              <w:rPr>
                <w:rFonts w:ascii="宋体" w:hAnsi="宋体"/>
                <w:sz w:val="22"/>
              </w:rPr>
            </w:pPr>
            <w:r>
              <w:rPr>
                <w:rFonts w:ascii="宋体" w:hAnsi="宋体" w:hint="eastAsia"/>
                <w:sz w:val="22"/>
              </w:rPr>
              <w:t>中标人选择履约保证金的提交形式为银行保函或保证保险，因办理银行保函或保证保险有困难，在中标通知书发出前全部以现金形式提交履约保证金的，在中标通知书发出后，中标人可以用银行保函或保证保险保单置换相应的履约保证金现金。</w:t>
            </w:r>
          </w:p>
          <w:p w:rsidR="00D21DAC" w:rsidRDefault="00DF1521">
            <w:pPr>
              <w:spacing w:line="360" w:lineRule="auto"/>
              <w:ind w:firstLineChars="200" w:firstLine="440"/>
              <w:rPr>
                <w:rFonts w:ascii="宋体" w:hAnsi="宋体"/>
                <w:sz w:val="22"/>
              </w:rPr>
            </w:pPr>
            <w:r>
              <w:rPr>
                <w:rFonts w:ascii="宋体" w:hAnsi="宋体" w:hint="eastAsia"/>
                <w:sz w:val="22"/>
              </w:rPr>
              <w:t>中标人至中心办理置换手续时，需提供加盖招标人（采购人）公章的银行保函复印件或保证保险保单复印件、招标人（采购人）同意办理置换履约保证金现金手续的书面意见。</w:t>
            </w:r>
          </w:p>
          <w:p w:rsidR="00D21DAC" w:rsidRDefault="00DF1521">
            <w:pPr>
              <w:spacing w:line="360" w:lineRule="auto"/>
              <w:ind w:firstLineChars="200" w:firstLine="440"/>
              <w:rPr>
                <w:rFonts w:ascii="宋体" w:hAnsi="宋体"/>
                <w:sz w:val="22"/>
              </w:rPr>
            </w:pPr>
            <w:r>
              <w:rPr>
                <w:rFonts w:ascii="宋体" w:hAnsi="宋体" w:hint="eastAsia"/>
                <w:sz w:val="22"/>
              </w:rPr>
              <w:t>第三章  履约保证金的退付</w:t>
            </w:r>
          </w:p>
          <w:p w:rsidR="00D21DAC" w:rsidRDefault="00DF1521">
            <w:pPr>
              <w:spacing w:line="360" w:lineRule="auto"/>
              <w:ind w:firstLineChars="200" w:firstLine="440"/>
              <w:rPr>
                <w:rFonts w:ascii="宋体" w:hAnsi="宋体"/>
                <w:sz w:val="22"/>
              </w:rPr>
            </w:pPr>
            <w:r>
              <w:rPr>
                <w:rFonts w:ascii="宋体" w:hAnsi="宋体" w:hint="eastAsia"/>
                <w:sz w:val="22"/>
              </w:rPr>
              <w:t>第十二条  中标项目实施完毕并经验收合格的，中标人应按招标人（采购人）要求提供材料并向其提出履约保证金退付申请。</w:t>
            </w:r>
          </w:p>
          <w:p w:rsidR="00D21DAC" w:rsidRDefault="00DF1521">
            <w:pPr>
              <w:spacing w:line="360" w:lineRule="auto"/>
              <w:ind w:firstLineChars="200" w:firstLine="440"/>
              <w:rPr>
                <w:rFonts w:ascii="宋体" w:hAnsi="宋体"/>
                <w:sz w:val="22"/>
              </w:rPr>
            </w:pPr>
            <w:r>
              <w:rPr>
                <w:rFonts w:ascii="宋体" w:hAnsi="宋体" w:hint="eastAsia"/>
                <w:sz w:val="22"/>
              </w:rPr>
              <w:t>以现金缴纳的履约保证金，中标人向中心提交招标人（采购人）签署的项目验收报告等项目完成证明材料、招标人（采购人）同意退付履约保证金证明，中心办理代退手续，上述资金应退付至中标人的基本账户。招标人（采购人）应在同意退付履约保证金证明中明确退付金额。</w:t>
            </w:r>
          </w:p>
          <w:p w:rsidR="00D21DAC" w:rsidRDefault="00DF1521">
            <w:pPr>
              <w:spacing w:line="360" w:lineRule="auto"/>
              <w:ind w:firstLineChars="200" w:firstLine="440"/>
              <w:rPr>
                <w:rFonts w:ascii="宋体" w:hAnsi="宋体"/>
                <w:sz w:val="22"/>
              </w:rPr>
            </w:pPr>
            <w:r>
              <w:rPr>
                <w:rFonts w:ascii="宋体" w:hAnsi="宋体" w:hint="eastAsia"/>
                <w:sz w:val="22"/>
              </w:rPr>
              <w:t>以银行保函和保证保险办理的履约保证金，由招标人（采购人）签署项目验收报告等项目完成证明材料，并负责办理退付手续。</w:t>
            </w:r>
          </w:p>
          <w:p w:rsidR="00D21DAC" w:rsidRDefault="00DF1521">
            <w:pPr>
              <w:spacing w:line="360" w:lineRule="auto"/>
              <w:ind w:firstLineChars="200" w:firstLine="440"/>
              <w:rPr>
                <w:rFonts w:ascii="宋体" w:hAnsi="宋体"/>
                <w:sz w:val="22"/>
              </w:rPr>
            </w:pPr>
            <w:r>
              <w:rPr>
                <w:rFonts w:ascii="宋体" w:hAnsi="宋体" w:hint="eastAsia"/>
                <w:sz w:val="22"/>
              </w:rPr>
              <w:t>第十三条  有下列情形之一的，中标人向招标人（采购人）提出履约保证金退付申请，经招标人（采购人）书面同意并明确退付标准（或数额）后，中心办理以现金缴纳的履约保证金代退手续：</w:t>
            </w:r>
          </w:p>
          <w:p w:rsidR="00D21DAC" w:rsidRDefault="00DF1521">
            <w:pPr>
              <w:spacing w:line="360" w:lineRule="auto"/>
              <w:ind w:firstLineChars="200" w:firstLine="440"/>
              <w:rPr>
                <w:rFonts w:ascii="宋体" w:hAnsi="宋体"/>
                <w:sz w:val="22"/>
              </w:rPr>
            </w:pPr>
            <w:r>
              <w:rPr>
                <w:rFonts w:ascii="宋体" w:hAnsi="宋体" w:hint="eastAsia"/>
                <w:sz w:val="22"/>
              </w:rPr>
              <w:lastRenderedPageBreak/>
              <w:t>（一）对成片开发的安置房或类似项目，部分单项工程完工并已具备交付条件的，可以按照比例退付履约保证金。</w:t>
            </w:r>
          </w:p>
          <w:p w:rsidR="00D21DAC" w:rsidRDefault="00DF1521">
            <w:pPr>
              <w:spacing w:line="360" w:lineRule="auto"/>
              <w:ind w:firstLineChars="200" w:firstLine="440"/>
              <w:rPr>
                <w:rFonts w:ascii="宋体" w:hAnsi="宋体"/>
                <w:sz w:val="22"/>
              </w:rPr>
            </w:pPr>
            <w:r>
              <w:rPr>
                <w:rFonts w:ascii="宋体" w:hAnsi="宋体" w:hint="eastAsia"/>
                <w:sz w:val="22"/>
              </w:rPr>
              <w:t>（二）中标通知书发出后，因招标人（采购人）取消项目实施或取消部分项目实施，可以全部或部分退付履约保证金。</w:t>
            </w:r>
          </w:p>
          <w:p w:rsidR="00D21DAC" w:rsidRDefault="00DF1521">
            <w:pPr>
              <w:spacing w:line="360" w:lineRule="auto"/>
              <w:ind w:firstLineChars="200" w:firstLine="440"/>
              <w:rPr>
                <w:rFonts w:ascii="宋体" w:hAnsi="宋体"/>
                <w:sz w:val="22"/>
              </w:rPr>
            </w:pPr>
            <w:r>
              <w:rPr>
                <w:rFonts w:ascii="宋体" w:hAnsi="宋体" w:hint="eastAsia"/>
                <w:sz w:val="22"/>
              </w:rPr>
              <w:t>（三）中标通知书发出后，因中标项目不具备实施条件而暂停实施，可以暂时退付履约保证金。如项目重新实施，由招标人（采购人）负责督促中标人重新提交履约保证金。</w:t>
            </w:r>
          </w:p>
          <w:p w:rsidR="00D21DAC" w:rsidRDefault="00DF1521">
            <w:pPr>
              <w:spacing w:line="360" w:lineRule="auto"/>
              <w:ind w:firstLineChars="200" w:firstLine="440"/>
              <w:rPr>
                <w:rFonts w:ascii="宋体" w:hAnsi="宋体"/>
                <w:sz w:val="22"/>
              </w:rPr>
            </w:pPr>
            <w:r>
              <w:rPr>
                <w:rFonts w:ascii="宋体" w:hAnsi="宋体" w:hint="eastAsia"/>
                <w:sz w:val="22"/>
              </w:rPr>
              <w:t>（四）因招标人（采购人）的原因造成项目无法办理竣工验收手续的，招标人（采购人）除书面同意并明确退付标准（或数额）外，还要出具承担相应法律后果的书面承诺，可以退付履约保证金。</w:t>
            </w:r>
          </w:p>
          <w:p w:rsidR="00D21DAC" w:rsidRDefault="00DF1521">
            <w:pPr>
              <w:spacing w:line="360" w:lineRule="auto"/>
              <w:ind w:firstLineChars="200" w:firstLine="440"/>
              <w:rPr>
                <w:rFonts w:ascii="宋体" w:hAnsi="宋体"/>
                <w:sz w:val="22"/>
              </w:rPr>
            </w:pPr>
            <w:r>
              <w:rPr>
                <w:rFonts w:ascii="宋体" w:hAnsi="宋体" w:hint="eastAsia"/>
                <w:sz w:val="22"/>
              </w:rPr>
              <w:t>（五）招标人（采购人）因不能按期支付工程进度款，而同意通过退付全部或部分履约保证金现金冲抵的，招标人（采购人）除书面同意并明确退付标准（或数额）外，还要出具承担相应法律后果的书面承诺，可以全部或部分退付履约保证金现金。</w:t>
            </w:r>
          </w:p>
          <w:p w:rsidR="00D21DAC" w:rsidRDefault="00DF1521">
            <w:pPr>
              <w:spacing w:line="360" w:lineRule="auto"/>
              <w:ind w:firstLineChars="200" w:firstLine="440"/>
              <w:rPr>
                <w:rFonts w:ascii="宋体" w:hAnsi="宋体"/>
                <w:sz w:val="22"/>
              </w:rPr>
            </w:pPr>
            <w:r>
              <w:rPr>
                <w:rFonts w:ascii="宋体" w:hAnsi="宋体" w:hint="eastAsia"/>
                <w:sz w:val="22"/>
              </w:rPr>
              <w:t>（六）中标人缴纳履约保证金并办理完相关手续后，因故被取消中标资格的，可以全部或部分退付履约保证金。</w:t>
            </w:r>
          </w:p>
          <w:p w:rsidR="00D21DAC" w:rsidRDefault="00DF1521">
            <w:pPr>
              <w:spacing w:line="360" w:lineRule="auto"/>
              <w:ind w:firstLineChars="200" w:firstLine="440"/>
              <w:rPr>
                <w:rFonts w:ascii="宋体" w:hAnsi="宋体"/>
                <w:sz w:val="22"/>
              </w:rPr>
            </w:pPr>
            <w:r>
              <w:rPr>
                <w:rFonts w:ascii="宋体" w:hAnsi="宋体" w:hint="eastAsia"/>
                <w:sz w:val="22"/>
              </w:rPr>
              <w:t>除本条（一）、（二）、（三）、（四）、（五）、（六）项外，因其他特殊情形需退付以现金缴纳的履约保证金，由招标人（采购人）书面函告市公管局，市公管局提出意见，报市政府同意。中心按批复办理代退手续。</w:t>
            </w:r>
          </w:p>
          <w:p w:rsidR="00D21DAC" w:rsidRDefault="00DF1521">
            <w:pPr>
              <w:spacing w:line="360" w:lineRule="auto"/>
              <w:ind w:firstLineChars="200" w:firstLine="440"/>
              <w:rPr>
                <w:rFonts w:ascii="宋体" w:hAnsi="宋体"/>
                <w:sz w:val="22"/>
              </w:rPr>
            </w:pPr>
            <w:r>
              <w:rPr>
                <w:rFonts w:ascii="宋体" w:hAnsi="宋体" w:hint="eastAsia"/>
                <w:sz w:val="22"/>
              </w:rPr>
              <w:t>第十四条  有本办法第十三条（一）、（二）、（三）、（四）、（六）情形之一的，以银行保函和保证保险办理的履约保证金，由中标人向招标人（采购人）提出履约保证金退付申请，招标人（采购人）负责办理退付手续。</w:t>
            </w:r>
          </w:p>
          <w:p w:rsidR="00D21DAC" w:rsidRDefault="00DF1521">
            <w:pPr>
              <w:spacing w:line="360" w:lineRule="auto"/>
              <w:ind w:firstLineChars="200" w:firstLine="440"/>
              <w:rPr>
                <w:rFonts w:ascii="宋体" w:hAnsi="宋体"/>
                <w:sz w:val="22"/>
              </w:rPr>
            </w:pPr>
            <w:r>
              <w:rPr>
                <w:rFonts w:ascii="宋体" w:hAnsi="宋体" w:hint="eastAsia"/>
                <w:sz w:val="22"/>
              </w:rPr>
              <w:t>除本办法第十三条（一）、（二）、（三）、（四）、（六）情形外，因其他特殊情形需退付以银行保函和保证保险办理的履约保证金，由招标人（采购人）报其上级主管部门同意后，招标人（采购人）负责办理退付手续。</w:t>
            </w:r>
          </w:p>
          <w:p w:rsidR="00D21DAC" w:rsidRDefault="00DF1521">
            <w:pPr>
              <w:spacing w:line="360" w:lineRule="auto"/>
              <w:ind w:firstLineChars="200" w:firstLine="440"/>
              <w:rPr>
                <w:rFonts w:ascii="宋体" w:hAnsi="宋体"/>
                <w:sz w:val="22"/>
              </w:rPr>
            </w:pPr>
            <w:r>
              <w:rPr>
                <w:rFonts w:ascii="宋体" w:hAnsi="宋体" w:hint="eastAsia"/>
                <w:sz w:val="22"/>
              </w:rPr>
              <w:t>第十五条  履约保证金现金退付时，按银行同期活期存款利率计算保证金本息。</w:t>
            </w:r>
          </w:p>
          <w:p w:rsidR="00D21DAC" w:rsidRDefault="00DF1521">
            <w:pPr>
              <w:spacing w:line="360" w:lineRule="auto"/>
              <w:ind w:firstLineChars="200" w:firstLine="440"/>
              <w:rPr>
                <w:rFonts w:ascii="宋体" w:hAnsi="宋体"/>
                <w:sz w:val="22"/>
              </w:rPr>
            </w:pPr>
            <w:r>
              <w:rPr>
                <w:rFonts w:ascii="宋体" w:hAnsi="宋体" w:hint="eastAsia"/>
                <w:sz w:val="22"/>
              </w:rPr>
              <w:t>第十六条  中标人未按合同约定履约的，招标人（采购人）根据招投标文件和合同等，决定扣除履约保证金的，以现金缴纳的履约保证金，由招标人（采购人）明确具体扣除现金金额、处理方式、划转账户信息等并书面函告中心，中心办理扣除手续并对扣除资金按要求进行相应处理；以银行保函和保证保险办理的履约保证金，由招标人（采购人）办理索赔理赔等。</w:t>
            </w:r>
          </w:p>
          <w:p w:rsidR="00D21DAC" w:rsidRDefault="00DF1521">
            <w:pPr>
              <w:spacing w:line="360" w:lineRule="auto"/>
              <w:ind w:firstLineChars="200" w:firstLine="440"/>
              <w:rPr>
                <w:rFonts w:ascii="宋体" w:hAnsi="宋体"/>
                <w:sz w:val="22"/>
              </w:rPr>
            </w:pPr>
            <w:r>
              <w:rPr>
                <w:rFonts w:ascii="宋体" w:hAnsi="宋体" w:hint="eastAsia"/>
                <w:sz w:val="22"/>
              </w:rPr>
              <w:t>上述处理方式包括以下两种情形：</w:t>
            </w:r>
          </w:p>
          <w:p w:rsidR="00D21DAC" w:rsidRDefault="00DF1521">
            <w:pPr>
              <w:spacing w:line="360" w:lineRule="auto"/>
              <w:ind w:firstLineChars="200" w:firstLine="440"/>
              <w:rPr>
                <w:rFonts w:ascii="宋体" w:hAnsi="宋体"/>
                <w:sz w:val="22"/>
              </w:rPr>
            </w:pPr>
            <w:r>
              <w:rPr>
                <w:rFonts w:ascii="宋体" w:hAnsi="宋体" w:hint="eastAsia"/>
                <w:sz w:val="22"/>
              </w:rPr>
              <w:lastRenderedPageBreak/>
              <w:t>（一）对不予退付的，市、县、区级项目（含省江北产业集中区、经济技术开发区、长江大桥开发区、高新技术产业开发区）扣除资金划转至财政部门账户。省直单位、国企单位和其他类型单位的项目，扣除资金划转至财政部门或单位账户。</w:t>
            </w:r>
          </w:p>
          <w:p w:rsidR="00D21DAC" w:rsidRDefault="00DF1521">
            <w:pPr>
              <w:spacing w:line="360" w:lineRule="auto"/>
              <w:ind w:firstLineChars="200" w:firstLine="440"/>
              <w:rPr>
                <w:rFonts w:ascii="宋体" w:hAnsi="宋体"/>
                <w:sz w:val="22"/>
              </w:rPr>
            </w:pPr>
            <w:r>
              <w:rPr>
                <w:rFonts w:ascii="宋体" w:hAnsi="宋体" w:hint="eastAsia"/>
                <w:sz w:val="22"/>
              </w:rPr>
              <w:t>（二）对暂不退付的，需明确扣除的起止时间，在到期前，需再次书面函告中心予以处理。对已扣除履约保证金现金需要再退付的，按本办法第三章规定的退付程序办理。招标人（采购人）对已到期的扣除履约保证金未明确后续处理意见的，由中心统一划转至市财政账户。</w:t>
            </w:r>
          </w:p>
          <w:p w:rsidR="00D21DAC" w:rsidRDefault="00DF1521">
            <w:pPr>
              <w:spacing w:line="360" w:lineRule="auto"/>
              <w:ind w:firstLineChars="200" w:firstLine="440"/>
              <w:rPr>
                <w:rFonts w:ascii="宋体" w:hAnsi="宋体"/>
                <w:sz w:val="22"/>
              </w:rPr>
            </w:pPr>
            <w:r>
              <w:rPr>
                <w:rFonts w:ascii="宋体" w:hAnsi="宋体" w:hint="eastAsia"/>
                <w:sz w:val="22"/>
              </w:rPr>
              <w:t>第十七条  以现金缴纳的履约保证金，行政监督部门等有权机关依法提出提取、划转等要求的，除提供生效的法律文书外，还应提供本办法第十二、十三条规定的材料；如不能完整提供本办法第十二、十三条规定的材料，则须提供招标人（采购人）出具的同意提取或划转履约保证金及承担相应法律后果的书面材料。</w:t>
            </w:r>
          </w:p>
          <w:p w:rsidR="00D21DAC" w:rsidRDefault="00DF1521">
            <w:pPr>
              <w:spacing w:line="360" w:lineRule="auto"/>
              <w:ind w:firstLineChars="200" w:firstLine="440"/>
              <w:rPr>
                <w:rFonts w:ascii="宋体" w:hAnsi="宋体"/>
                <w:sz w:val="22"/>
              </w:rPr>
            </w:pPr>
            <w:r>
              <w:rPr>
                <w:rFonts w:ascii="宋体" w:hAnsi="宋体" w:hint="eastAsia"/>
                <w:sz w:val="22"/>
              </w:rPr>
              <w:t>中心办理提取或划转的履约保证金数额不得超过招标人（采购人）书面明确的标准（或数额），且不得超过中标人缴纳的总额，涉及两起或两起以上提取或划转要求的，按有关法律法规的规定予以办理。</w:t>
            </w:r>
          </w:p>
          <w:p w:rsidR="00D21DAC" w:rsidRDefault="00DF1521">
            <w:pPr>
              <w:spacing w:line="360" w:lineRule="auto"/>
              <w:ind w:firstLineChars="200" w:firstLine="440"/>
              <w:rPr>
                <w:rFonts w:ascii="宋体" w:hAnsi="宋体"/>
                <w:sz w:val="22"/>
              </w:rPr>
            </w:pPr>
            <w:r>
              <w:rPr>
                <w:rFonts w:ascii="宋体" w:hAnsi="宋体" w:hint="eastAsia"/>
                <w:sz w:val="22"/>
              </w:rPr>
              <w:t>第十八条  以银行保函和保证保险办理的履约保证金，行政监督部门等有权机关依法提出相关要求的，由招标人（采购人）负责办理。</w:t>
            </w:r>
          </w:p>
          <w:p w:rsidR="00D21DAC" w:rsidRDefault="00DF1521">
            <w:pPr>
              <w:spacing w:line="360" w:lineRule="auto"/>
              <w:ind w:firstLineChars="200" w:firstLine="440"/>
              <w:rPr>
                <w:rFonts w:ascii="宋体" w:hAnsi="宋体"/>
                <w:sz w:val="22"/>
              </w:rPr>
            </w:pPr>
            <w:r>
              <w:rPr>
                <w:rFonts w:ascii="宋体" w:hAnsi="宋体" w:hint="eastAsia"/>
                <w:sz w:val="22"/>
              </w:rPr>
              <w:t>第四章  监督管理</w:t>
            </w:r>
          </w:p>
          <w:p w:rsidR="00D21DAC" w:rsidRDefault="00DF1521">
            <w:pPr>
              <w:spacing w:line="360" w:lineRule="auto"/>
              <w:ind w:firstLineChars="200" w:firstLine="440"/>
              <w:rPr>
                <w:rFonts w:ascii="宋体" w:hAnsi="宋体"/>
                <w:sz w:val="22"/>
              </w:rPr>
            </w:pPr>
            <w:r>
              <w:rPr>
                <w:rFonts w:ascii="宋体" w:hAnsi="宋体" w:hint="eastAsia"/>
                <w:sz w:val="22"/>
              </w:rPr>
              <w:t>第十九条  中心应建立健全履约保证金现金管理制度，加强履约保证金现金管理，严格执行履约保证金退付流程，确保资金安全。对执行过程中的问题，应及时上报市公管局。</w:t>
            </w:r>
          </w:p>
          <w:p w:rsidR="00D21DAC" w:rsidRDefault="00DF1521">
            <w:pPr>
              <w:spacing w:line="360" w:lineRule="auto"/>
              <w:ind w:firstLineChars="200" w:firstLine="440"/>
              <w:rPr>
                <w:rFonts w:ascii="宋体" w:hAnsi="宋体"/>
                <w:sz w:val="22"/>
              </w:rPr>
            </w:pPr>
            <w:r>
              <w:rPr>
                <w:rFonts w:ascii="宋体" w:hAnsi="宋体" w:hint="eastAsia"/>
                <w:sz w:val="22"/>
              </w:rPr>
              <w:t>第二十条  市公管局应适时对中心履约保证金收取、退付和扣除、划转规定执行情况开展检查，发现问题应及时予以纠正。</w:t>
            </w:r>
          </w:p>
          <w:p w:rsidR="00D21DAC" w:rsidRDefault="00DF1521">
            <w:pPr>
              <w:spacing w:line="360" w:lineRule="auto"/>
              <w:ind w:firstLineChars="200" w:firstLine="440"/>
              <w:rPr>
                <w:rFonts w:ascii="宋体" w:hAnsi="宋体"/>
                <w:sz w:val="22"/>
              </w:rPr>
            </w:pPr>
            <w:r>
              <w:rPr>
                <w:rFonts w:ascii="宋体" w:hAnsi="宋体" w:hint="eastAsia"/>
                <w:sz w:val="22"/>
              </w:rPr>
              <w:t>第二十一条  市财政局应加强对中心履约保证金财务会计制度及其执行情况监督检查，定期检查履约保证金专户收支情况，发现问题应及时予以纠正，并依法予以处理。</w:t>
            </w:r>
          </w:p>
          <w:p w:rsidR="00D21DAC" w:rsidRDefault="00DF1521">
            <w:pPr>
              <w:spacing w:line="360" w:lineRule="auto"/>
              <w:ind w:firstLineChars="200" w:firstLine="440"/>
              <w:rPr>
                <w:rFonts w:ascii="宋体" w:hAnsi="宋体"/>
                <w:sz w:val="22"/>
              </w:rPr>
            </w:pPr>
            <w:r>
              <w:rPr>
                <w:rFonts w:ascii="宋体" w:hAnsi="宋体" w:hint="eastAsia"/>
                <w:sz w:val="22"/>
              </w:rPr>
              <w:t>第二十二条  市审计部门定期开展履约保证金审计，发现问题依法予以处理。</w:t>
            </w:r>
          </w:p>
          <w:p w:rsidR="00D21DAC" w:rsidRDefault="00DF1521">
            <w:pPr>
              <w:spacing w:line="360" w:lineRule="auto"/>
              <w:ind w:firstLineChars="200" w:firstLine="440"/>
              <w:rPr>
                <w:rFonts w:ascii="宋体" w:hAnsi="宋体"/>
                <w:sz w:val="22"/>
              </w:rPr>
            </w:pPr>
            <w:r>
              <w:rPr>
                <w:rFonts w:ascii="宋体" w:hAnsi="宋体" w:hint="eastAsia"/>
                <w:sz w:val="22"/>
              </w:rPr>
              <w:t> </w:t>
            </w:r>
          </w:p>
          <w:p w:rsidR="00D21DAC" w:rsidRDefault="00DF1521">
            <w:pPr>
              <w:spacing w:line="360" w:lineRule="auto"/>
              <w:ind w:firstLineChars="200" w:firstLine="440"/>
              <w:rPr>
                <w:rFonts w:ascii="宋体" w:hAnsi="宋体"/>
                <w:sz w:val="22"/>
              </w:rPr>
            </w:pPr>
            <w:r>
              <w:rPr>
                <w:rFonts w:ascii="宋体" w:hAnsi="宋体" w:hint="eastAsia"/>
                <w:sz w:val="22"/>
              </w:rPr>
              <w:t>第五章  责任追究</w:t>
            </w:r>
          </w:p>
          <w:p w:rsidR="00D21DAC" w:rsidRDefault="00DF1521">
            <w:pPr>
              <w:spacing w:line="360" w:lineRule="auto"/>
              <w:ind w:firstLineChars="200" w:firstLine="440"/>
              <w:rPr>
                <w:rFonts w:ascii="宋体" w:hAnsi="宋体"/>
                <w:sz w:val="22"/>
              </w:rPr>
            </w:pPr>
            <w:r>
              <w:rPr>
                <w:rFonts w:ascii="宋体" w:hAnsi="宋体" w:hint="eastAsia"/>
                <w:sz w:val="22"/>
              </w:rPr>
              <w:t>第二十三条  中标人有下列情形之一的，不得领取中标通知书，构成违法犯罪的，依法予以处理：</w:t>
            </w:r>
          </w:p>
          <w:p w:rsidR="00D21DAC" w:rsidRDefault="00DF1521">
            <w:pPr>
              <w:spacing w:line="360" w:lineRule="auto"/>
              <w:ind w:firstLineChars="200" w:firstLine="440"/>
              <w:rPr>
                <w:rFonts w:ascii="宋体" w:hAnsi="宋体"/>
                <w:sz w:val="22"/>
              </w:rPr>
            </w:pPr>
            <w:r>
              <w:rPr>
                <w:rFonts w:ascii="宋体" w:hAnsi="宋体" w:hint="eastAsia"/>
                <w:sz w:val="22"/>
              </w:rPr>
              <w:t>（一）未按规定时间足额提交履约保证金的；</w:t>
            </w:r>
          </w:p>
          <w:p w:rsidR="00D21DAC" w:rsidRDefault="00DF1521">
            <w:pPr>
              <w:spacing w:line="360" w:lineRule="auto"/>
              <w:ind w:firstLineChars="200" w:firstLine="440"/>
              <w:rPr>
                <w:rFonts w:ascii="宋体" w:hAnsi="宋体"/>
                <w:sz w:val="22"/>
              </w:rPr>
            </w:pPr>
            <w:r>
              <w:rPr>
                <w:rFonts w:ascii="宋体" w:hAnsi="宋体" w:hint="eastAsia"/>
                <w:sz w:val="22"/>
              </w:rPr>
              <w:t>（二）未将履约保证金现金提交至指定履约保证金专户的；</w:t>
            </w:r>
          </w:p>
          <w:p w:rsidR="00D21DAC" w:rsidRDefault="00DF1521">
            <w:pPr>
              <w:spacing w:line="360" w:lineRule="auto"/>
              <w:ind w:firstLineChars="200" w:firstLine="440"/>
              <w:rPr>
                <w:rFonts w:ascii="宋体" w:hAnsi="宋体"/>
                <w:sz w:val="22"/>
              </w:rPr>
            </w:pPr>
            <w:r>
              <w:rPr>
                <w:rFonts w:ascii="宋体" w:hAnsi="宋体" w:hint="eastAsia"/>
                <w:sz w:val="22"/>
              </w:rPr>
              <w:lastRenderedPageBreak/>
              <w:t>（三）提交履约保证金现金未自其基本账户转出的；</w:t>
            </w:r>
          </w:p>
          <w:p w:rsidR="00D21DAC" w:rsidRDefault="00DF1521">
            <w:pPr>
              <w:spacing w:line="360" w:lineRule="auto"/>
              <w:ind w:firstLineChars="200" w:firstLine="440"/>
              <w:rPr>
                <w:rFonts w:ascii="宋体" w:hAnsi="宋体"/>
                <w:sz w:val="22"/>
              </w:rPr>
            </w:pPr>
            <w:r>
              <w:rPr>
                <w:rFonts w:ascii="宋体" w:hAnsi="宋体" w:hint="eastAsia"/>
                <w:sz w:val="22"/>
              </w:rPr>
              <w:t>（四）提交虚假伪造履约保证金银行保函和保证保险保单的。</w:t>
            </w:r>
          </w:p>
          <w:p w:rsidR="00D21DAC" w:rsidRDefault="00DF1521">
            <w:pPr>
              <w:spacing w:line="360" w:lineRule="auto"/>
              <w:ind w:firstLineChars="200" w:firstLine="440"/>
              <w:rPr>
                <w:rFonts w:ascii="宋体" w:hAnsi="宋体"/>
                <w:sz w:val="22"/>
              </w:rPr>
            </w:pPr>
            <w:r>
              <w:rPr>
                <w:rFonts w:ascii="宋体" w:hAnsi="宋体" w:hint="eastAsia"/>
                <w:sz w:val="22"/>
              </w:rPr>
              <w:t>第二十四条  招标人（采购人）、交易中心及其工作人员有下列情形之一的，按照有关法律法规，依法予以处理。构成犯罪的，移送司法机关追究刑事责任：</w:t>
            </w:r>
          </w:p>
          <w:p w:rsidR="00D21DAC" w:rsidRDefault="00DF1521">
            <w:pPr>
              <w:spacing w:line="360" w:lineRule="auto"/>
              <w:ind w:firstLineChars="200" w:firstLine="440"/>
              <w:rPr>
                <w:rFonts w:ascii="宋体" w:hAnsi="宋体"/>
                <w:sz w:val="22"/>
              </w:rPr>
            </w:pPr>
            <w:r>
              <w:rPr>
                <w:rFonts w:ascii="宋体" w:hAnsi="宋体" w:hint="eastAsia"/>
                <w:sz w:val="22"/>
              </w:rPr>
              <w:t>（一）履约保证金财务核算和管理不规范的；</w:t>
            </w:r>
          </w:p>
          <w:p w:rsidR="00D21DAC" w:rsidRDefault="00DF1521">
            <w:pPr>
              <w:spacing w:line="360" w:lineRule="auto"/>
              <w:ind w:firstLineChars="200" w:firstLine="440"/>
              <w:rPr>
                <w:rFonts w:ascii="宋体" w:hAnsi="宋体"/>
                <w:sz w:val="22"/>
              </w:rPr>
            </w:pPr>
            <w:r>
              <w:rPr>
                <w:rFonts w:ascii="宋体" w:hAnsi="宋体" w:hint="eastAsia"/>
                <w:sz w:val="22"/>
              </w:rPr>
              <w:t>（二）未按规定标准收取履约保证金的；</w:t>
            </w:r>
          </w:p>
          <w:p w:rsidR="00D21DAC" w:rsidRDefault="00DF1521">
            <w:pPr>
              <w:spacing w:line="360" w:lineRule="auto"/>
              <w:ind w:firstLineChars="200" w:firstLine="440"/>
              <w:rPr>
                <w:rFonts w:ascii="宋体" w:hAnsi="宋体"/>
                <w:sz w:val="22"/>
              </w:rPr>
            </w:pPr>
            <w:r>
              <w:rPr>
                <w:rFonts w:ascii="宋体" w:hAnsi="宋体" w:hint="eastAsia"/>
                <w:sz w:val="22"/>
              </w:rPr>
              <w:t>（三）未将履约保证金现金收入至指定专户的；</w:t>
            </w:r>
          </w:p>
          <w:p w:rsidR="00D21DAC" w:rsidRDefault="00DF1521">
            <w:pPr>
              <w:spacing w:line="360" w:lineRule="auto"/>
              <w:ind w:firstLineChars="200" w:firstLine="440"/>
              <w:rPr>
                <w:rFonts w:ascii="宋体" w:hAnsi="宋体"/>
                <w:sz w:val="22"/>
              </w:rPr>
            </w:pPr>
            <w:r>
              <w:rPr>
                <w:rFonts w:ascii="宋体" w:hAnsi="宋体" w:hint="eastAsia"/>
                <w:sz w:val="22"/>
              </w:rPr>
              <w:t>（四）未收足履约保证金而发放中标通知书的；</w:t>
            </w:r>
          </w:p>
          <w:p w:rsidR="00D21DAC" w:rsidRDefault="00DF1521">
            <w:pPr>
              <w:spacing w:line="360" w:lineRule="auto"/>
              <w:ind w:firstLineChars="200" w:firstLine="440"/>
              <w:rPr>
                <w:rFonts w:ascii="宋体" w:hAnsi="宋体"/>
                <w:sz w:val="22"/>
              </w:rPr>
            </w:pPr>
            <w:r>
              <w:rPr>
                <w:rFonts w:ascii="宋体" w:hAnsi="宋体" w:hint="eastAsia"/>
                <w:sz w:val="22"/>
              </w:rPr>
              <w:t>（五）未按规定退付履约保证金现金和银行保函的；</w:t>
            </w:r>
          </w:p>
          <w:p w:rsidR="00D21DAC" w:rsidRDefault="00DF1521">
            <w:pPr>
              <w:spacing w:line="360" w:lineRule="auto"/>
              <w:ind w:firstLineChars="200" w:firstLine="440"/>
              <w:rPr>
                <w:rFonts w:ascii="宋体" w:hAnsi="宋体"/>
                <w:sz w:val="22"/>
              </w:rPr>
            </w:pPr>
            <w:r>
              <w:rPr>
                <w:rFonts w:ascii="宋体" w:hAnsi="宋体" w:hint="eastAsia"/>
                <w:sz w:val="22"/>
              </w:rPr>
              <w:t>（六）未按规定扣除和划转履约保证金的；</w:t>
            </w:r>
          </w:p>
          <w:p w:rsidR="00D21DAC" w:rsidRDefault="00DF1521">
            <w:pPr>
              <w:spacing w:line="360" w:lineRule="auto"/>
              <w:ind w:firstLineChars="200" w:firstLine="440"/>
              <w:rPr>
                <w:rFonts w:ascii="宋体" w:hAnsi="宋体"/>
                <w:sz w:val="22"/>
              </w:rPr>
            </w:pPr>
            <w:r>
              <w:rPr>
                <w:rFonts w:ascii="宋体" w:hAnsi="宋体" w:hint="eastAsia"/>
                <w:sz w:val="22"/>
              </w:rPr>
              <w:t>（七）擅自将履约保证金挪作他用的；</w:t>
            </w:r>
          </w:p>
          <w:p w:rsidR="00D21DAC" w:rsidRDefault="00DF1521">
            <w:pPr>
              <w:spacing w:line="360" w:lineRule="auto"/>
              <w:ind w:firstLineChars="200" w:firstLine="440"/>
              <w:rPr>
                <w:rFonts w:ascii="宋体" w:hAnsi="宋体"/>
                <w:sz w:val="22"/>
              </w:rPr>
            </w:pPr>
            <w:r>
              <w:rPr>
                <w:rFonts w:ascii="宋体" w:hAnsi="宋体" w:hint="eastAsia"/>
                <w:sz w:val="22"/>
              </w:rPr>
              <w:t>（八）违反本办法其他规定造成后果的。</w:t>
            </w:r>
          </w:p>
          <w:p w:rsidR="00D21DAC" w:rsidRDefault="00DF1521">
            <w:pPr>
              <w:spacing w:line="360" w:lineRule="auto"/>
              <w:ind w:firstLineChars="200" w:firstLine="440"/>
              <w:rPr>
                <w:rFonts w:ascii="宋体" w:hAnsi="宋体"/>
                <w:sz w:val="22"/>
              </w:rPr>
            </w:pPr>
            <w:r>
              <w:rPr>
                <w:rFonts w:ascii="宋体" w:hAnsi="宋体" w:hint="eastAsia"/>
                <w:sz w:val="22"/>
              </w:rPr>
              <w:t>第六章  附  则</w:t>
            </w:r>
          </w:p>
          <w:p w:rsidR="00D21DAC" w:rsidRDefault="00DF1521">
            <w:pPr>
              <w:spacing w:line="360" w:lineRule="auto"/>
              <w:ind w:firstLineChars="200" w:firstLine="440"/>
              <w:rPr>
                <w:rFonts w:ascii="宋体" w:hAnsi="宋体"/>
                <w:sz w:val="22"/>
              </w:rPr>
            </w:pPr>
            <w:r>
              <w:rPr>
                <w:rFonts w:ascii="宋体" w:hAnsi="宋体" w:hint="eastAsia"/>
                <w:sz w:val="22"/>
              </w:rPr>
              <w:t>第二十五条  本办法由市公管局负责解释。</w:t>
            </w:r>
          </w:p>
          <w:p w:rsidR="00D21DAC" w:rsidRDefault="00DF1521">
            <w:pPr>
              <w:spacing w:line="360" w:lineRule="auto"/>
              <w:ind w:firstLineChars="200" w:firstLine="440"/>
              <w:rPr>
                <w:rFonts w:ascii="宋体" w:hAnsi="宋体"/>
                <w:sz w:val="22"/>
              </w:rPr>
            </w:pPr>
            <w:r>
              <w:rPr>
                <w:rFonts w:ascii="宋体" w:hAnsi="宋体" w:hint="eastAsia"/>
                <w:sz w:val="22"/>
              </w:rPr>
              <w:t>第二十六条  履约保证金收退操作流程由中心另行制定。各招标人（采购人）和中标人遵照执行。</w:t>
            </w:r>
          </w:p>
          <w:p w:rsidR="00D21DAC" w:rsidRDefault="00DF1521">
            <w:pPr>
              <w:spacing w:line="360" w:lineRule="auto"/>
              <w:ind w:firstLineChars="200" w:firstLine="440"/>
              <w:rPr>
                <w:rFonts w:ascii="宋体" w:hAnsi="宋体"/>
                <w:sz w:val="22"/>
              </w:rPr>
            </w:pPr>
            <w:r>
              <w:rPr>
                <w:rFonts w:ascii="宋体" w:hAnsi="宋体" w:hint="eastAsia"/>
                <w:sz w:val="22"/>
              </w:rPr>
              <w:t>第二十七条  本办法自发布之日起施行。《芜湖市招标采购项目履约保证金管理办法》（公管〔2018〕41号）同时废止。</w:t>
            </w:r>
          </w:p>
          <w:p w:rsidR="00D21DAC" w:rsidRDefault="00D21DAC">
            <w:pPr>
              <w:spacing w:line="360" w:lineRule="auto"/>
              <w:ind w:firstLineChars="200" w:firstLine="440"/>
              <w:rPr>
                <w:rFonts w:ascii="宋体" w:hAnsi="宋体"/>
                <w:sz w:val="22"/>
              </w:rPr>
            </w:pPr>
          </w:p>
        </w:tc>
      </w:tr>
    </w:tbl>
    <w:p w:rsidR="00D21DAC" w:rsidRDefault="00D21DAC"/>
    <w:p w:rsidR="00D21DAC" w:rsidRDefault="00D21DAC">
      <w:pPr>
        <w:widowControl/>
        <w:outlineLvl w:val="0"/>
        <w:rPr>
          <w:sz w:val="28"/>
          <w:szCs w:val="28"/>
        </w:rPr>
      </w:pPr>
    </w:p>
    <w:sectPr w:rsidR="00D21DAC" w:rsidSect="00D21DAC">
      <w:headerReference w:type="default" r:id="rId15"/>
      <w:footerReference w:type="default" r:id="rId16"/>
      <w:pgSz w:w="11907" w:h="16840"/>
      <w:pgMar w:top="1418" w:right="1134" w:bottom="1418"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C2D" w:rsidRDefault="003E5C2D" w:rsidP="00D21DAC">
      <w:r>
        <w:separator/>
      </w:r>
    </w:p>
  </w:endnote>
  <w:endnote w:type="continuationSeparator" w:id="1">
    <w:p w:rsidR="003E5C2D" w:rsidRDefault="003E5C2D" w:rsidP="00D21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charset w:val="86"/>
    <w:family w:val="auto"/>
    <w:pitch w:val="default"/>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default"/>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C" w:rsidRDefault="00502F1D">
    <w:pPr>
      <w:pStyle w:val="ac"/>
      <w:framePr w:wrap="around" w:vAnchor="text" w:hAnchor="margin" w:xAlign="center" w:y="1"/>
      <w:rPr>
        <w:rStyle w:val="af3"/>
      </w:rPr>
    </w:pPr>
    <w:r>
      <w:fldChar w:fldCharType="begin"/>
    </w:r>
    <w:r w:rsidR="00DF1521">
      <w:rPr>
        <w:rStyle w:val="af3"/>
      </w:rPr>
      <w:instrText xml:space="preserve">PAGE  </w:instrText>
    </w:r>
    <w:r>
      <w:fldChar w:fldCharType="separate"/>
    </w:r>
    <w:r w:rsidR="00DF1521">
      <w:rPr>
        <w:rStyle w:val="af3"/>
      </w:rPr>
      <w:t>1</w:t>
    </w:r>
    <w:r>
      <w:fldChar w:fldCharType="end"/>
    </w:r>
  </w:p>
  <w:p w:rsidR="00D21DAC" w:rsidRDefault="00D21DA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C" w:rsidRDefault="00502F1D">
    <w:pPr>
      <w:pStyle w:val="ac"/>
      <w:rPr>
        <w:rStyle w:val="af3"/>
      </w:rP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D21DAC" w:rsidRDefault="00DF1521">
                <w:pPr>
                  <w:pStyle w:val="ac"/>
                </w:pPr>
                <w:r>
                  <w:t>第</w:t>
                </w:r>
                <w:r>
                  <w:t xml:space="preserve"> </w:t>
                </w:r>
                <w:r w:rsidR="00502F1D">
                  <w:fldChar w:fldCharType="begin"/>
                </w:r>
                <w:r>
                  <w:instrText xml:space="preserve"> PAGE  \* MERGEFORMAT </w:instrText>
                </w:r>
                <w:r w:rsidR="00502F1D">
                  <w:fldChar w:fldCharType="separate"/>
                </w:r>
                <w:r w:rsidR="00A31591">
                  <w:rPr>
                    <w:noProof/>
                  </w:rPr>
                  <w:t>10</w:t>
                </w:r>
                <w:r w:rsidR="00502F1D">
                  <w:fldChar w:fldCharType="end"/>
                </w:r>
                <w:r>
                  <w:t xml:space="preserve"> </w:t>
                </w:r>
                <w:r>
                  <w:t>页</w:t>
                </w:r>
                <w:r>
                  <w:t xml:space="preserve"> </w:t>
                </w:r>
                <w:r>
                  <w:t>共</w:t>
                </w:r>
                <w:r>
                  <w:t xml:space="preserve"> </w:t>
                </w:r>
                <w:fldSimple w:instr=" NUMPAGES  \* MERGEFORMAT ">
                  <w:r w:rsidR="00A31591">
                    <w:rPr>
                      <w:noProof/>
                    </w:rPr>
                    <w:t>49</w:t>
                  </w:r>
                </w:fldSimple>
                <w:r>
                  <w:t xml:space="preserve"> </w:t>
                </w:r>
                <w: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C" w:rsidRDefault="00502F1D">
    <w:pPr>
      <w:pStyle w:val="ac"/>
      <w:tabs>
        <w:tab w:val="clear" w:pos="8306"/>
      </w:tabs>
      <w:ind w:right="360"/>
      <w:rPr>
        <w:rFonts w:ascii="楷体_GB2312" w:eastAsia="楷体_GB2312"/>
        <w:spacing w:val="20"/>
      </w:rPr>
    </w:pPr>
    <w:r w:rsidRPr="00502F1D">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D21DAC" w:rsidRDefault="00DF1521">
                <w:pPr>
                  <w:pStyle w:val="ac"/>
                </w:pPr>
                <w:r>
                  <w:t>第</w:t>
                </w:r>
                <w:r>
                  <w:t xml:space="preserve"> </w:t>
                </w:r>
                <w:r w:rsidR="00502F1D">
                  <w:fldChar w:fldCharType="begin"/>
                </w:r>
                <w:r>
                  <w:instrText xml:space="preserve"> PAGE  \* MERGEFORMAT </w:instrText>
                </w:r>
                <w:r w:rsidR="00502F1D">
                  <w:fldChar w:fldCharType="separate"/>
                </w:r>
                <w:r w:rsidR="00A31591">
                  <w:rPr>
                    <w:noProof/>
                  </w:rPr>
                  <w:t>36</w:t>
                </w:r>
                <w:r w:rsidR="00502F1D">
                  <w:fldChar w:fldCharType="end"/>
                </w:r>
                <w:r>
                  <w:t xml:space="preserve"> </w:t>
                </w:r>
                <w:r>
                  <w:t>页</w:t>
                </w:r>
                <w:r>
                  <w:t xml:space="preserve"> </w:t>
                </w:r>
                <w:r>
                  <w:t>共</w:t>
                </w:r>
                <w:r>
                  <w:t xml:space="preserve"> </w:t>
                </w:r>
                <w:fldSimple w:instr=" NUMPAGES  \* MERGEFORMAT ">
                  <w:r w:rsidR="00A31591">
                    <w:rPr>
                      <w:noProof/>
                    </w:rPr>
                    <w:t>49</w:t>
                  </w:r>
                </w:fldSimple>
                <w:r>
                  <w:t xml:space="preserve"> </w:t>
                </w:r>
                <w:r>
                  <w:t>页</w:t>
                </w:r>
              </w:p>
            </w:txbxContent>
          </v:textbox>
          <w10:wrap anchorx="margin"/>
        </v:shape>
      </w:pict>
    </w:r>
    <w:r w:rsidR="00DF1521">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C2D" w:rsidRDefault="003E5C2D" w:rsidP="00D21DAC">
      <w:r>
        <w:separator/>
      </w:r>
    </w:p>
  </w:footnote>
  <w:footnote w:type="continuationSeparator" w:id="1">
    <w:p w:rsidR="003E5C2D" w:rsidRDefault="003E5C2D" w:rsidP="00D21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C" w:rsidRDefault="00D21DAC">
    <w:pPr>
      <w:pStyle w:val="ad"/>
      <w:pBdr>
        <w:bottom w:val="none" w:sz="0" w:space="0" w:color="auto"/>
      </w:pBdr>
      <w:rPr>
        <w:sz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C" w:rsidRDefault="00DF1521">
    <w:pPr>
      <w:pStyle w:val="ac"/>
      <w:jc w:val="both"/>
    </w:pPr>
    <w:r>
      <w:t>陕西安</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C" w:rsidRDefault="00D21DAC">
    <w:pPr>
      <w:pStyle w:val="ad"/>
      <w:jc w:val="both"/>
      <w:rPr>
        <w:rFonts w:ascii="隶书" w:eastAsia="隶书"/>
        <w:spacing w:val="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24C7"/>
    <w:multiLevelType w:val="multilevel"/>
    <w:tmpl w:val="0B4C24C7"/>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2367DA"/>
    <w:multiLevelType w:val="singleLevel"/>
    <w:tmpl w:val="102367DA"/>
    <w:lvl w:ilvl="0">
      <w:start w:val="3"/>
      <w:numFmt w:val="chineseCounting"/>
      <w:suff w:val="nothing"/>
      <w:lvlText w:val="（%1）"/>
      <w:lvlJc w:val="left"/>
      <w:rPr>
        <w:rFonts w:hint="eastAsia"/>
      </w:rPr>
    </w:lvl>
  </w:abstractNum>
  <w:abstractNum w:abstractNumId="2">
    <w:nsid w:val="55CFFBAC"/>
    <w:multiLevelType w:val="singleLevel"/>
    <w:tmpl w:val="55CFFBAC"/>
    <w:lvl w:ilvl="0">
      <w:start w:val="1"/>
      <w:numFmt w:val="chineseCounting"/>
      <w:pStyle w:val="111"/>
      <w:suff w:val="nothing"/>
      <w:lvlText w:val="%1、"/>
      <w:lvlJc w:val="left"/>
    </w:lvl>
  </w:abstractNum>
  <w:abstractNum w:abstractNumId="3">
    <w:nsid w:val="55EADBF1"/>
    <w:multiLevelType w:val="singleLevel"/>
    <w:tmpl w:val="55EADBF1"/>
    <w:lvl w:ilvl="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5B6"/>
    <w:rsid w:val="00001B4A"/>
    <w:rsid w:val="0000569D"/>
    <w:rsid w:val="00021A68"/>
    <w:rsid w:val="000224B3"/>
    <w:rsid w:val="0002526D"/>
    <w:rsid w:val="00030E9E"/>
    <w:rsid w:val="00044E1E"/>
    <w:rsid w:val="000630E5"/>
    <w:rsid w:val="000650EE"/>
    <w:rsid w:val="00083698"/>
    <w:rsid w:val="00083FF2"/>
    <w:rsid w:val="000A2704"/>
    <w:rsid w:val="000A441C"/>
    <w:rsid w:val="000B0F97"/>
    <w:rsid w:val="000B1BC1"/>
    <w:rsid w:val="000C156D"/>
    <w:rsid w:val="000C1F9E"/>
    <w:rsid w:val="000C5960"/>
    <w:rsid w:val="000E22EC"/>
    <w:rsid w:val="000F309F"/>
    <w:rsid w:val="000F477A"/>
    <w:rsid w:val="000F5989"/>
    <w:rsid w:val="00104FF5"/>
    <w:rsid w:val="001115FC"/>
    <w:rsid w:val="00113F36"/>
    <w:rsid w:val="001179DD"/>
    <w:rsid w:val="001210F3"/>
    <w:rsid w:val="001278D1"/>
    <w:rsid w:val="00130838"/>
    <w:rsid w:val="00141CCD"/>
    <w:rsid w:val="00150360"/>
    <w:rsid w:val="00152EFE"/>
    <w:rsid w:val="00153FE0"/>
    <w:rsid w:val="00164FA9"/>
    <w:rsid w:val="00177BC7"/>
    <w:rsid w:val="001817BF"/>
    <w:rsid w:val="00182D7D"/>
    <w:rsid w:val="001842B3"/>
    <w:rsid w:val="00185A44"/>
    <w:rsid w:val="00193B42"/>
    <w:rsid w:val="00197D0F"/>
    <w:rsid w:val="001A765A"/>
    <w:rsid w:val="001B2815"/>
    <w:rsid w:val="001D11AE"/>
    <w:rsid w:val="001D4E33"/>
    <w:rsid w:val="001E1D99"/>
    <w:rsid w:val="001E3BD7"/>
    <w:rsid w:val="001E588B"/>
    <w:rsid w:val="001F17CD"/>
    <w:rsid w:val="001F6097"/>
    <w:rsid w:val="001F764F"/>
    <w:rsid w:val="00200190"/>
    <w:rsid w:val="00202E9E"/>
    <w:rsid w:val="00203457"/>
    <w:rsid w:val="00213CFE"/>
    <w:rsid w:val="00226EC8"/>
    <w:rsid w:val="00231F52"/>
    <w:rsid w:val="002341C4"/>
    <w:rsid w:val="002369C5"/>
    <w:rsid w:val="00240CF4"/>
    <w:rsid w:val="00242CA3"/>
    <w:rsid w:val="00244CD7"/>
    <w:rsid w:val="00254254"/>
    <w:rsid w:val="00256812"/>
    <w:rsid w:val="00264EDE"/>
    <w:rsid w:val="00267186"/>
    <w:rsid w:val="00272F1A"/>
    <w:rsid w:val="0028060C"/>
    <w:rsid w:val="00294B89"/>
    <w:rsid w:val="002952A9"/>
    <w:rsid w:val="00296529"/>
    <w:rsid w:val="002A0EC2"/>
    <w:rsid w:val="002A49E4"/>
    <w:rsid w:val="002C0324"/>
    <w:rsid w:val="002C756B"/>
    <w:rsid w:val="002F1F61"/>
    <w:rsid w:val="002F576C"/>
    <w:rsid w:val="002F6725"/>
    <w:rsid w:val="003019A3"/>
    <w:rsid w:val="003030A5"/>
    <w:rsid w:val="00303F3F"/>
    <w:rsid w:val="00323FFC"/>
    <w:rsid w:val="00325488"/>
    <w:rsid w:val="00335E90"/>
    <w:rsid w:val="003550ED"/>
    <w:rsid w:val="0035727D"/>
    <w:rsid w:val="00363266"/>
    <w:rsid w:val="0036594B"/>
    <w:rsid w:val="0038730C"/>
    <w:rsid w:val="003A4DE0"/>
    <w:rsid w:val="003A7389"/>
    <w:rsid w:val="003B2E77"/>
    <w:rsid w:val="003E4039"/>
    <w:rsid w:val="003E5C2D"/>
    <w:rsid w:val="003F397B"/>
    <w:rsid w:val="004212F3"/>
    <w:rsid w:val="0042337B"/>
    <w:rsid w:val="004344F3"/>
    <w:rsid w:val="00436C27"/>
    <w:rsid w:val="00437650"/>
    <w:rsid w:val="00440590"/>
    <w:rsid w:val="00445212"/>
    <w:rsid w:val="0044767D"/>
    <w:rsid w:val="00451464"/>
    <w:rsid w:val="00454051"/>
    <w:rsid w:val="004578A4"/>
    <w:rsid w:val="004642E0"/>
    <w:rsid w:val="0047191A"/>
    <w:rsid w:val="00473A57"/>
    <w:rsid w:val="0048226C"/>
    <w:rsid w:val="004A2B4D"/>
    <w:rsid w:val="004A4D2D"/>
    <w:rsid w:val="004D2785"/>
    <w:rsid w:val="004E0DE1"/>
    <w:rsid w:val="004F28F8"/>
    <w:rsid w:val="004F4D9D"/>
    <w:rsid w:val="00501510"/>
    <w:rsid w:val="00502F1D"/>
    <w:rsid w:val="005126AF"/>
    <w:rsid w:val="00514B6B"/>
    <w:rsid w:val="0052546B"/>
    <w:rsid w:val="00532665"/>
    <w:rsid w:val="00544977"/>
    <w:rsid w:val="00546D26"/>
    <w:rsid w:val="0055155D"/>
    <w:rsid w:val="005523E5"/>
    <w:rsid w:val="00556B30"/>
    <w:rsid w:val="00560812"/>
    <w:rsid w:val="0056140C"/>
    <w:rsid w:val="005615DA"/>
    <w:rsid w:val="00565D69"/>
    <w:rsid w:val="00566655"/>
    <w:rsid w:val="0057562B"/>
    <w:rsid w:val="00596BAF"/>
    <w:rsid w:val="005B1EB4"/>
    <w:rsid w:val="005B5859"/>
    <w:rsid w:val="005C22F2"/>
    <w:rsid w:val="005C37F9"/>
    <w:rsid w:val="005D0021"/>
    <w:rsid w:val="005E114D"/>
    <w:rsid w:val="006200B3"/>
    <w:rsid w:val="006220D9"/>
    <w:rsid w:val="00622B41"/>
    <w:rsid w:val="00622B6D"/>
    <w:rsid w:val="00625A86"/>
    <w:rsid w:val="00632111"/>
    <w:rsid w:val="006458C5"/>
    <w:rsid w:val="00660F0E"/>
    <w:rsid w:val="0066246A"/>
    <w:rsid w:val="00662AC9"/>
    <w:rsid w:val="00662EA0"/>
    <w:rsid w:val="00686674"/>
    <w:rsid w:val="0069301B"/>
    <w:rsid w:val="006B2877"/>
    <w:rsid w:val="006C1ED1"/>
    <w:rsid w:val="006D0664"/>
    <w:rsid w:val="006D077C"/>
    <w:rsid w:val="006E7D84"/>
    <w:rsid w:val="006F5526"/>
    <w:rsid w:val="006F715D"/>
    <w:rsid w:val="00702E1B"/>
    <w:rsid w:val="00705479"/>
    <w:rsid w:val="007142DC"/>
    <w:rsid w:val="00764977"/>
    <w:rsid w:val="00765B66"/>
    <w:rsid w:val="0077007E"/>
    <w:rsid w:val="00771730"/>
    <w:rsid w:val="0077432F"/>
    <w:rsid w:val="00780BFA"/>
    <w:rsid w:val="0078600B"/>
    <w:rsid w:val="007911BD"/>
    <w:rsid w:val="007A0638"/>
    <w:rsid w:val="007A4A20"/>
    <w:rsid w:val="007B0439"/>
    <w:rsid w:val="007B4798"/>
    <w:rsid w:val="007B5B70"/>
    <w:rsid w:val="007B5DE0"/>
    <w:rsid w:val="007C7779"/>
    <w:rsid w:val="007D63C9"/>
    <w:rsid w:val="00811E85"/>
    <w:rsid w:val="008125E3"/>
    <w:rsid w:val="0081397E"/>
    <w:rsid w:val="008271C7"/>
    <w:rsid w:val="00831CD5"/>
    <w:rsid w:val="00841043"/>
    <w:rsid w:val="008475FB"/>
    <w:rsid w:val="00853ACA"/>
    <w:rsid w:val="00854EBA"/>
    <w:rsid w:val="00880A15"/>
    <w:rsid w:val="008A0EDB"/>
    <w:rsid w:val="008A7E6C"/>
    <w:rsid w:val="008B4F30"/>
    <w:rsid w:val="008B756B"/>
    <w:rsid w:val="008C4B4F"/>
    <w:rsid w:val="008F209A"/>
    <w:rsid w:val="008F61E7"/>
    <w:rsid w:val="008F6A6F"/>
    <w:rsid w:val="00900317"/>
    <w:rsid w:val="00901245"/>
    <w:rsid w:val="009050AF"/>
    <w:rsid w:val="0090718A"/>
    <w:rsid w:val="00920F5F"/>
    <w:rsid w:val="009316B7"/>
    <w:rsid w:val="009328C3"/>
    <w:rsid w:val="009335B6"/>
    <w:rsid w:val="00954893"/>
    <w:rsid w:val="00963252"/>
    <w:rsid w:val="009A055D"/>
    <w:rsid w:val="009B71E0"/>
    <w:rsid w:val="009C230F"/>
    <w:rsid w:val="009D17B8"/>
    <w:rsid w:val="009D2BD8"/>
    <w:rsid w:val="009E7C3F"/>
    <w:rsid w:val="009F4D8E"/>
    <w:rsid w:val="009F7E16"/>
    <w:rsid w:val="00A211C3"/>
    <w:rsid w:val="00A272A3"/>
    <w:rsid w:val="00A30EBA"/>
    <w:rsid w:val="00A31591"/>
    <w:rsid w:val="00A32150"/>
    <w:rsid w:val="00A45380"/>
    <w:rsid w:val="00A45AA6"/>
    <w:rsid w:val="00A50DBC"/>
    <w:rsid w:val="00A51E2D"/>
    <w:rsid w:val="00A72583"/>
    <w:rsid w:val="00A731C9"/>
    <w:rsid w:val="00A779CE"/>
    <w:rsid w:val="00A93A3D"/>
    <w:rsid w:val="00AA77E0"/>
    <w:rsid w:val="00AB49EB"/>
    <w:rsid w:val="00AB7CD7"/>
    <w:rsid w:val="00AC1025"/>
    <w:rsid w:val="00AC2F1A"/>
    <w:rsid w:val="00AC32B2"/>
    <w:rsid w:val="00AC7FC8"/>
    <w:rsid w:val="00B114C0"/>
    <w:rsid w:val="00B12DE0"/>
    <w:rsid w:val="00B31243"/>
    <w:rsid w:val="00B3749C"/>
    <w:rsid w:val="00B41B95"/>
    <w:rsid w:val="00B55D53"/>
    <w:rsid w:val="00B633BD"/>
    <w:rsid w:val="00B73B79"/>
    <w:rsid w:val="00B76B4D"/>
    <w:rsid w:val="00B830E7"/>
    <w:rsid w:val="00B916B0"/>
    <w:rsid w:val="00BA15B1"/>
    <w:rsid w:val="00BB7912"/>
    <w:rsid w:val="00BE1FC7"/>
    <w:rsid w:val="00C076D9"/>
    <w:rsid w:val="00C134B3"/>
    <w:rsid w:val="00C24622"/>
    <w:rsid w:val="00C24A4C"/>
    <w:rsid w:val="00C26CDD"/>
    <w:rsid w:val="00C30817"/>
    <w:rsid w:val="00C3521F"/>
    <w:rsid w:val="00C360C1"/>
    <w:rsid w:val="00C46642"/>
    <w:rsid w:val="00C467E7"/>
    <w:rsid w:val="00C55556"/>
    <w:rsid w:val="00C56DCB"/>
    <w:rsid w:val="00C61B66"/>
    <w:rsid w:val="00C6479F"/>
    <w:rsid w:val="00C90317"/>
    <w:rsid w:val="00C91659"/>
    <w:rsid w:val="00C96690"/>
    <w:rsid w:val="00C970AE"/>
    <w:rsid w:val="00CA75FF"/>
    <w:rsid w:val="00CD2167"/>
    <w:rsid w:val="00CD4908"/>
    <w:rsid w:val="00CD5C07"/>
    <w:rsid w:val="00CE0F6A"/>
    <w:rsid w:val="00D0438A"/>
    <w:rsid w:val="00D072BD"/>
    <w:rsid w:val="00D17733"/>
    <w:rsid w:val="00D21DAC"/>
    <w:rsid w:val="00D23037"/>
    <w:rsid w:val="00D25A84"/>
    <w:rsid w:val="00D26F5C"/>
    <w:rsid w:val="00D45CA8"/>
    <w:rsid w:val="00D569D5"/>
    <w:rsid w:val="00D62A1A"/>
    <w:rsid w:val="00D75348"/>
    <w:rsid w:val="00D800EA"/>
    <w:rsid w:val="00D900F8"/>
    <w:rsid w:val="00DA622A"/>
    <w:rsid w:val="00DB6ED3"/>
    <w:rsid w:val="00DC7D38"/>
    <w:rsid w:val="00DE3E1E"/>
    <w:rsid w:val="00DF1521"/>
    <w:rsid w:val="00DF59AC"/>
    <w:rsid w:val="00E01078"/>
    <w:rsid w:val="00E14230"/>
    <w:rsid w:val="00E16159"/>
    <w:rsid w:val="00E258C3"/>
    <w:rsid w:val="00E30FC6"/>
    <w:rsid w:val="00E34512"/>
    <w:rsid w:val="00E42534"/>
    <w:rsid w:val="00E44B86"/>
    <w:rsid w:val="00E47A80"/>
    <w:rsid w:val="00E51DC2"/>
    <w:rsid w:val="00E51DEF"/>
    <w:rsid w:val="00E55229"/>
    <w:rsid w:val="00E57703"/>
    <w:rsid w:val="00E62E21"/>
    <w:rsid w:val="00E776F3"/>
    <w:rsid w:val="00E77AEB"/>
    <w:rsid w:val="00E814A3"/>
    <w:rsid w:val="00E82FBF"/>
    <w:rsid w:val="00E8387A"/>
    <w:rsid w:val="00E84481"/>
    <w:rsid w:val="00EB5B1C"/>
    <w:rsid w:val="00EB7B7C"/>
    <w:rsid w:val="00EC4185"/>
    <w:rsid w:val="00ED23C4"/>
    <w:rsid w:val="00ED5499"/>
    <w:rsid w:val="00ED6224"/>
    <w:rsid w:val="00F10A41"/>
    <w:rsid w:val="00F10FD0"/>
    <w:rsid w:val="00F15A44"/>
    <w:rsid w:val="00F16B86"/>
    <w:rsid w:val="00F25BCD"/>
    <w:rsid w:val="00F34A5D"/>
    <w:rsid w:val="00F3754A"/>
    <w:rsid w:val="00F42C2B"/>
    <w:rsid w:val="00F44047"/>
    <w:rsid w:val="00F513CF"/>
    <w:rsid w:val="00F641FE"/>
    <w:rsid w:val="00F76868"/>
    <w:rsid w:val="00F96B86"/>
    <w:rsid w:val="00FA1AED"/>
    <w:rsid w:val="00FC167D"/>
    <w:rsid w:val="00FD756C"/>
    <w:rsid w:val="00FE1535"/>
    <w:rsid w:val="00FE3CBA"/>
    <w:rsid w:val="00FE746B"/>
    <w:rsid w:val="01133163"/>
    <w:rsid w:val="0AE0451A"/>
    <w:rsid w:val="0E0F0AC8"/>
    <w:rsid w:val="16866999"/>
    <w:rsid w:val="16AA211A"/>
    <w:rsid w:val="1A94561E"/>
    <w:rsid w:val="1B7B486B"/>
    <w:rsid w:val="22862366"/>
    <w:rsid w:val="2FC52C0C"/>
    <w:rsid w:val="430B7316"/>
    <w:rsid w:val="4C4B5140"/>
    <w:rsid w:val="4C624E17"/>
    <w:rsid w:val="4DA02338"/>
    <w:rsid w:val="50342374"/>
    <w:rsid w:val="50A3226F"/>
    <w:rsid w:val="59445138"/>
    <w:rsid w:val="5BE00A32"/>
    <w:rsid w:val="5C1E348B"/>
    <w:rsid w:val="60557DE7"/>
    <w:rsid w:val="60780024"/>
    <w:rsid w:val="60EB5EDB"/>
    <w:rsid w:val="652019CD"/>
    <w:rsid w:val="6E577AD6"/>
    <w:rsid w:val="74E32DDD"/>
    <w:rsid w:val="75322E05"/>
    <w:rsid w:val="77E00DD8"/>
    <w:rsid w:val="78A93C38"/>
    <w:rsid w:val="796F48C5"/>
    <w:rsid w:val="7BDB4BF6"/>
    <w:rsid w:val="7D6C7EBF"/>
    <w:rsid w:val="7D8727A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qFormat="1"/>
    <w:lsdException w:name="toc 2" w:semiHidden="1"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locked="1" w:semiHidden="1" w:unhideWhenUsed="1"/>
    <w:lsdException w:name="annotation text" w:uiPriority="0" w:qFormat="1"/>
    <w:lsdException w:name="header" w:qFormat="1"/>
    <w:lsdException w:name="footer" w:uiPriority="0"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lsdException w:name="line number" w:locked="1" w:semiHidden="1" w:unhideWhenUsed="1"/>
    <w:lsdException w:name="page number" w:locked="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uiPriority="0" w:qFormat="1"/>
    <w:lsdException w:name="Signature" w:locked="1" w:semiHidden="1" w:unhideWhenUsed="1"/>
    <w:lsdException w:name="Default Paragraph Font" w:semiHidden="1" w:uiPriority="1" w:unhideWhenUsed="1"/>
    <w:lsdException w:name="Body Text" w:locked="1" w:uiPriority="0" w:unhideWhenUsed="1"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lsdException w:name="Body Text First Indent" w:locked="1" w:uiPriority="0" w:qFormat="1"/>
    <w:lsdException w:name="Body Text First Indent 2" w:locked="1" w:semiHidden="1" w:unhideWhenUsed="1"/>
    <w:lsdException w:name="Note Heading" w:locked="1" w:semiHidden="1" w:unhideWhenUsed="1"/>
    <w:lsdException w:name="Body Text 2" w:locked="1" w:semiHidden="1" w:unhideWhenUsed="1"/>
    <w:lsdException w:name="Body Text Indent 2" w:locked="1" w:uiPriority="0" w:qFormat="1"/>
    <w:lsdException w:name="Body Text Indent 3" w:locked="1" w:uiPriority="0" w:qFormat="1"/>
    <w:lsdException w:name="Block Text" w:locked="1" w:semiHidden="1" w:unhideWhenUsed="1"/>
    <w:lsdException w:name="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ddress" w:locked="1" w:semiHidden="1" w:unhideWhenUsed="1"/>
    <w:lsdException w:name="HTML Cite" w:qFormat="1"/>
    <w:lsdException w:name="HTML Definition" w:qFormat="1"/>
    <w:lsdException w:name="HTML Keyboard" w:qFormat="1"/>
    <w:lsdException w:name="HTML Preformatted" w:locked="1" w:semiHidden="1" w:unhideWhenUsed="1"/>
    <w:lsdException w:name="HTML Sample" w:qFormat="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lsdException w:name="Table Grid" w:uiPriority="0"/>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DAC"/>
    <w:pPr>
      <w:widowControl w:val="0"/>
      <w:jc w:val="both"/>
    </w:pPr>
    <w:rPr>
      <w:kern w:val="2"/>
      <w:sz w:val="21"/>
      <w:szCs w:val="21"/>
    </w:rPr>
  </w:style>
  <w:style w:type="paragraph" w:styleId="1">
    <w:name w:val="heading 1"/>
    <w:basedOn w:val="a"/>
    <w:next w:val="a"/>
    <w:link w:val="1Char"/>
    <w:qFormat/>
    <w:rsid w:val="00D21DA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21DAC"/>
    <w:pPr>
      <w:keepNext/>
      <w:keepLines/>
      <w:spacing w:before="260" w:after="260" w:line="416" w:lineRule="auto"/>
      <w:ind w:firstLine="628"/>
      <w:jc w:val="center"/>
      <w:outlineLvl w:val="1"/>
    </w:pPr>
    <w:rPr>
      <w:rFonts w:ascii="Arial" w:eastAsia="黑体" w:hAnsi="Arial"/>
      <w:b/>
      <w:bCs/>
      <w:kern w:val="0"/>
      <w:sz w:val="32"/>
      <w:szCs w:val="32"/>
    </w:rPr>
  </w:style>
  <w:style w:type="paragraph" w:styleId="3">
    <w:name w:val="heading 3"/>
    <w:basedOn w:val="a"/>
    <w:next w:val="a"/>
    <w:link w:val="3Char"/>
    <w:qFormat/>
    <w:rsid w:val="00D21DAC"/>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D21DAC"/>
    <w:pPr>
      <w:ind w:firstLine="420"/>
    </w:pPr>
  </w:style>
  <w:style w:type="paragraph" w:styleId="a4">
    <w:name w:val="Document Map"/>
    <w:basedOn w:val="a"/>
    <w:link w:val="Char"/>
    <w:semiHidden/>
    <w:qFormat/>
    <w:rsid w:val="00D21DAC"/>
    <w:rPr>
      <w:rFonts w:ascii="宋体"/>
      <w:kern w:val="0"/>
      <w:sz w:val="18"/>
      <w:szCs w:val="18"/>
    </w:rPr>
  </w:style>
  <w:style w:type="paragraph" w:styleId="a5">
    <w:name w:val="annotation text"/>
    <w:basedOn w:val="a"/>
    <w:link w:val="Char1"/>
    <w:qFormat/>
    <w:rsid w:val="00D21DAC"/>
    <w:pPr>
      <w:jc w:val="left"/>
    </w:pPr>
    <w:rPr>
      <w:kern w:val="0"/>
    </w:rPr>
  </w:style>
  <w:style w:type="paragraph" w:styleId="30">
    <w:name w:val="Body Text 3"/>
    <w:basedOn w:val="a"/>
    <w:link w:val="3Char0"/>
    <w:uiPriority w:val="99"/>
    <w:rsid w:val="00D21DAC"/>
    <w:pPr>
      <w:spacing w:beforeLines="50" w:afterLines="50" w:line="460" w:lineRule="exact"/>
      <w:jc w:val="center"/>
    </w:pPr>
    <w:rPr>
      <w:rFonts w:ascii="仿宋_GB2312" w:eastAsia="仿宋_GB2312" w:hAnsi="Arial"/>
      <w:kern w:val="0"/>
      <w:sz w:val="28"/>
      <w:szCs w:val="28"/>
    </w:rPr>
  </w:style>
  <w:style w:type="paragraph" w:styleId="a6">
    <w:name w:val="Closing"/>
    <w:basedOn w:val="a"/>
    <w:next w:val="a"/>
    <w:link w:val="Char0"/>
    <w:qFormat/>
    <w:locked/>
    <w:rsid w:val="00D21DAC"/>
    <w:pPr>
      <w:widowControl/>
      <w:ind w:left="4320"/>
      <w:jc w:val="left"/>
    </w:pPr>
    <w:rPr>
      <w:rFonts w:ascii="Calibri" w:eastAsia="等线" w:hAnsi="Calibri"/>
      <w:szCs w:val="22"/>
    </w:rPr>
  </w:style>
  <w:style w:type="paragraph" w:styleId="a7">
    <w:name w:val="Body Text"/>
    <w:basedOn w:val="a"/>
    <w:link w:val="Char2"/>
    <w:unhideWhenUsed/>
    <w:qFormat/>
    <w:locked/>
    <w:rsid w:val="00D21DAC"/>
    <w:pPr>
      <w:spacing w:after="120"/>
    </w:pPr>
    <w:rPr>
      <w:rFonts w:ascii="等线" w:eastAsia="等线" w:hAnsi="等线"/>
      <w:szCs w:val="24"/>
    </w:rPr>
  </w:style>
  <w:style w:type="paragraph" w:styleId="a8">
    <w:name w:val="Body Text Indent"/>
    <w:basedOn w:val="a"/>
    <w:link w:val="Char3"/>
    <w:qFormat/>
    <w:rsid w:val="00D21DAC"/>
    <w:pPr>
      <w:ind w:firstLine="660"/>
    </w:pPr>
    <w:rPr>
      <w:rFonts w:ascii="宋体" w:hAnsi="宋体"/>
      <w:color w:val="000000"/>
      <w:kern w:val="0"/>
      <w:sz w:val="24"/>
      <w:szCs w:val="24"/>
    </w:rPr>
  </w:style>
  <w:style w:type="paragraph" w:styleId="31">
    <w:name w:val="toc 3"/>
    <w:basedOn w:val="a"/>
    <w:next w:val="a"/>
    <w:qFormat/>
    <w:rsid w:val="00D21DAC"/>
    <w:pPr>
      <w:ind w:leftChars="400" w:left="840"/>
    </w:pPr>
    <w:rPr>
      <w:szCs w:val="24"/>
    </w:rPr>
  </w:style>
  <w:style w:type="paragraph" w:styleId="a9">
    <w:name w:val="Plain Text"/>
    <w:basedOn w:val="a"/>
    <w:link w:val="Char4"/>
    <w:qFormat/>
    <w:rsid w:val="00D21DAC"/>
    <w:rPr>
      <w:rFonts w:ascii="宋体" w:hAnsi="Courier New"/>
      <w:kern w:val="0"/>
      <w:szCs w:val="20"/>
    </w:rPr>
  </w:style>
  <w:style w:type="paragraph" w:styleId="aa">
    <w:name w:val="Date"/>
    <w:basedOn w:val="a"/>
    <w:next w:val="a"/>
    <w:link w:val="Char5"/>
    <w:rsid w:val="00D21DAC"/>
    <w:rPr>
      <w:b/>
      <w:bCs/>
      <w:kern w:val="0"/>
      <w:sz w:val="28"/>
      <w:szCs w:val="28"/>
    </w:rPr>
  </w:style>
  <w:style w:type="paragraph" w:styleId="20">
    <w:name w:val="Body Text Indent 2"/>
    <w:basedOn w:val="a"/>
    <w:link w:val="2Char0"/>
    <w:qFormat/>
    <w:locked/>
    <w:rsid w:val="00D21DAC"/>
    <w:pPr>
      <w:spacing w:after="120" w:line="480" w:lineRule="auto"/>
      <w:ind w:leftChars="200" w:left="420"/>
    </w:pPr>
    <w:rPr>
      <w:rFonts w:ascii="等线" w:eastAsia="等线" w:hAnsi="等线"/>
      <w:szCs w:val="24"/>
    </w:rPr>
  </w:style>
  <w:style w:type="paragraph" w:styleId="ab">
    <w:name w:val="Balloon Text"/>
    <w:basedOn w:val="a"/>
    <w:link w:val="Char6"/>
    <w:semiHidden/>
    <w:rsid w:val="00D21DAC"/>
    <w:rPr>
      <w:kern w:val="0"/>
      <w:sz w:val="18"/>
      <w:szCs w:val="18"/>
    </w:rPr>
  </w:style>
  <w:style w:type="paragraph" w:styleId="ac">
    <w:name w:val="footer"/>
    <w:basedOn w:val="a"/>
    <w:link w:val="Char7"/>
    <w:qFormat/>
    <w:rsid w:val="00D21DAC"/>
    <w:pPr>
      <w:tabs>
        <w:tab w:val="center" w:pos="4153"/>
        <w:tab w:val="right" w:pos="8306"/>
      </w:tabs>
      <w:snapToGrid w:val="0"/>
      <w:jc w:val="left"/>
    </w:pPr>
    <w:rPr>
      <w:kern w:val="0"/>
      <w:sz w:val="18"/>
      <w:szCs w:val="20"/>
    </w:rPr>
  </w:style>
  <w:style w:type="paragraph" w:styleId="ad">
    <w:name w:val="header"/>
    <w:basedOn w:val="a"/>
    <w:link w:val="Char8"/>
    <w:uiPriority w:val="99"/>
    <w:qFormat/>
    <w:rsid w:val="00D21DAC"/>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semiHidden/>
    <w:qFormat/>
    <w:rsid w:val="00D21DAC"/>
    <w:rPr>
      <w:sz w:val="24"/>
      <w:szCs w:val="24"/>
    </w:rPr>
  </w:style>
  <w:style w:type="paragraph" w:styleId="32">
    <w:name w:val="Body Text Indent 3"/>
    <w:basedOn w:val="a"/>
    <w:link w:val="3Char1"/>
    <w:qFormat/>
    <w:locked/>
    <w:rsid w:val="00D21DAC"/>
    <w:pPr>
      <w:spacing w:after="120"/>
      <w:ind w:leftChars="200" w:left="420"/>
    </w:pPr>
    <w:rPr>
      <w:rFonts w:ascii="Calibri" w:hAnsi="Calibri"/>
      <w:sz w:val="16"/>
      <w:szCs w:val="24"/>
    </w:rPr>
  </w:style>
  <w:style w:type="paragraph" w:styleId="21">
    <w:name w:val="toc 2"/>
    <w:basedOn w:val="a"/>
    <w:next w:val="a"/>
    <w:semiHidden/>
    <w:rsid w:val="00D21DAC"/>
    <w:pPr>
      <w:spacing w:before="100" w:beforeAutospacing="1" w:after="100" w:afterAutospacing="1"/>
      <w:ind w:leftChars="200" w:left="420"/>
    </w:pPr>
    <w:rPr>
      <w:sz w:val="24"/>
      <w:szCs w:val="24"/>
    </w:rPr>
  </w:style>
  <w:style w:type="paragraph" w:styleId="ae">
    <w:name w:val="Normal (Web)"/>
    <w:basedOn w:val="a"/>
    <w:qFormat/>
    <w:rsid w:val="00D21DAC"/>
    <w:pPr>
      <w:widowControl/>
      <w:jc w:val="left"/>
    </w:pPr>
    <w:rPr>
      <w:rFonts w:ascii="宋体" w:hAnsi="宋体" w:cs="宋体"/>
      <w:kern w:val="0"/>
      <w:sz w:val="24"/>
      <w:szCs w:val="24"/>
    </w:rPr>
  </w:style>
  <w:style w:type="paragraph" w:styleId="af">
    <w:name w:val="annotation subject"/>
    <w:basedOn w:val="a5"/>
    <w:next w:val="a5"/>
    <w:link w:val="Char9"/>
    <w:semiHidden/>
    <w:qFormat/>
    <w:rsid w:val="00D21DAC"/>
    <w:rPr>
      <w:b/>
      <w:bCs/>
    </w:rPr>
  </w:style>
  <w:style w:type="paragraph" w:styleId="af0">
    <w:name w:val="Body Text First Indent"/>
    <w:basedOn w:val="a7"/>
    <w:link w:val="Chara"/>
    <w:qFormat/>
    <w:locked/>
    <w:rsid w:val="00D21DAC"/>
    <w:pPr>
      <w:ind w:firstLineChars="100" w:firstLine="420"/>
    </w:pPr>
    <w:rPr>
      <w:szCs w:val="22"/>
    </w:rPr>
  </w:style>
  <w:style w:type="table" w:styleId="af1">
    <w:name w:val="Table Grid"/>
    <w:basedOn w:val="a1"/>
    <w:rsid w:val="00D21DAC"/>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D21DAC"/>
    <w:rPr>
      <w:rFonts w:cs="Times New Roman"/>
    </w:rPr>
  </w:style>
  <w:style w:type="character" w:styleId="af3">
    <w:name w:val="page number"/>
    <w:unhideWhenUsed/>
    <w:qFormat/>
    <w:locked/>
    <w:rsid w:val="00D21DAC"/>
  </w:style>
  <w:style w:type="character" w:styleId="af4">
    <w:name w:val="FollowedHyperlink"/>
    <w:uiPriority w:val="99"/>
    <w:rsid w:val="00D21DAC"/>
    <w:rPr>
      <w:rFonts w:cs="Times New Roman"/>
      <w:color w:val="800080"/>
      <w:u w:val="none"/>
    </w:rPr>
  </w:style>
  <w:style w:type="character" w:styleId="af5">
    <w:name w:val="Emphasis"/>
    <w:uiPriority w:val="20"/>
    <w:qFormat/>
    <w:rsid w:val="00D21DAC"/>
    <w:rPr>
      <w:rFonts w:cs="Times New Roman"/>
    </w:rPr>
  </w:style>
  <w:style w:type="character" w:styleId="HTML">
    <w:name w:val="HTML Definition"/>
    <w:uiPriority w:val="99"/>
    <w:qFormat/>
    <w:rsid w:val="00D21DAC"/>
    <w:rPr>
      <w:rFonts w:cs="Times New Roman"/>
    </w:rPr>
  </w:style>
  <w:style w:type="character" w:styleId="HTML0">
    <w:name w:val="HTML Typewriter"/>
    <w:uiPriority w:val="99"/>
    <w:rsid w:val="00D21DAC"/>
    <w:rPr>
      <w:rFonts w:ascii="monospace" w:hAnsi="monospace" w:cs="Times New Roman"/>
      <w:sz w:val="20"/>
    </w:rPr>
  </w:style>
  <w:style w:type="character" w:styleId="HTML1">
    <w:name w:val="HTML Acronym"/>
    <w:uiPriority w:val="99"/>
    <w:rsid w:val="00D21DAC"/>
    <w:rPr>
      <w:rFonts w:cs="Times New Roman"/>
    </w:rPr>
  </w:style>
  <w:style w:type="character" w:styleId="HTML2">
    <w:name w:val="HTML Variable"/>
    <w:uiPriority w:val="99"/>
    <w:rsid w:val="00D21DAC"/>
    <w:rPr>
      <w:rFonts w:cs="Times New Roman"/>
    </w:rPr>
  </w:style>
  <w:style w:type="character" w:styleId="af6">
    <w:name w:val="Hyperlink"/>
    <w:qFormat/>
    <w:rsid w:val="00D21DAC"/>
    <w:rPr>
      <w:rFonts w:cs="Times New Roman"/>
      <w:color w:val="0000FF"/>
      <w:u w:val="none"/>
    </w:rPr>
  </w:style>
  <w:style w:type="character" w:styleId="HTML3">
    <w:name w:val="HTML Code"/>
    <w:uiPriority w:val="99"/>
    <w:rsid w:val="00D21DAC"/>
    <w:rPr>
      <w:rFonts w:ascii="monospace" w:hAnsi="monospace" w:cs="Times New Roman"/>
      <w:sz w:val="20"/>
    </w:rPr>
  </w:style>
  <w:style w:type="character" w:styleId="af7">
    <w:name w:val="annotation reference"/>
    <w:semiHidden/>
    <w:rsid w:val="00D21DAC"/>
    <w:rPr>
      <w:rFonts w:cs="Times New Roman"/>
      <w:sz w:val="21"/>
    </w:rPr>
  </w:style>
  <w:style w:type="character" w:styleId="HTML4">
    <w:name w:val="HTML Cite"/>
    <w:uiPriority w:val="99"/>
    <w:qFormat/>
    <w:rsid w:val="00D21DAC"/>
    <w:rPr>
      <w:rFonts w:cs="Times New Roman"/>
    </w:rPr>
  </w:style>
  <w:style w:type="character" w:styleId="HTML5">
    <w:name w:val="HTML Keyboard"/>
    <w:uiPriority w:val="99"/>
    <w:qFormat/>
    <w:rsid w:val="00D21DAC"/>
    <w:rPr>
      <w:rFonts w:ascii="monospace" w:hAnsi="monospace" w:cs="Times New Roman"/>
      <w:sz w:val="20"/>
    </w:rPr>
  </w:style>
  <w:style w:type="character" w:styleId="HTML6">
    <w:name w:val="HTML Sample"/>
    <w:uiPriority w:val="99"/>
    <w:qFormat/>
    <w:rsid w:val="00D21DAC"/>
    <w:rPr>
      <w:rFonts w:ascii="monospace" w:hAnsi="monospace" w:cs="Times New Roman"/>
    </w:rPr>
  </w:style>
  <w:style w:type="character" w:customStyle="1" w:styleId="1Char">
    <w:name w:val="标题 1 Char"/>
    <w:link w:val="1"/>
    <w:uiPriority w:val="9"/>
    <w:qFormat/>
    <w:locked/>
    <w:rsid w:val="00D21DAC"/>
    <w:rPr>
      <w:rFonts w:ascii="Times New Roman" w:eastAsia="宋体" w:hAnsi="Times New Roman" w:cs="Times New Roman"/>
      <w:b/>
      <w:kern w:val="44"/>
      <w:sz w:val="44"/>
    </w:rPr>
  </w:style>
  <w:style w:type="character" w:customStyle="1" w:styleId="2Char">
    <w:name w:val="标题 2 Char"/>
    <w:link w:val="2"/>
    <w:uiPriority w:val="9"/>
    <w:qFormat/>
    <w:locked/>
    <w:rsid w:val="00D21DAC"/>
    <w:rPr>
      <w:rFonts w:ascii="Arial" w:eastAsia="黑体" w:hAnsi="Arial" w:cs="Times New Roman"/>
      <w:b/>
      <w:sz w:val="32"/>
    </w:rPr>
  </w:style>
  <w:style w:type="character" w:customStyle="1" w:styleId="3Char">
    <w:name w:val="标题 3 Char"/>
    <w:link w:val="3"/>
    <w:uiPriority w:val="9"/>
    <w:qFormat/>
    <w:locked/>
    <w:rsid w:val="00D21DAC"/>
    <w:rPr>
      <w:rFonts w:ascii="Times New Roman" w:eastAsia="宋体" w:hAnsi="Times New Roman" w:cs="Times New Roman"/>
      <w:b/>
      <w:sz w:val="32"/>
    </w:rPr>
  </w:style>
  <w:style w:type="character" w:customStyle="1" w:styleId="Char1">
    <w:name w:val="批注文字 Char1"/>
    <w:link w:val="a5"/>
    <w:qFormat/>
    <w:locked/>
    <w:rsid w:val="00D21DAC"/>
    <w:rPr>
      <w:rFonts w:ascii="Times New Roman" w:eastAsia="宋体" w:hAnsi="Times New Roman" w:cs="Times New Roman"/>
      <w:sz w:val="21"/>
    </w:rPr>
  </w:style>
  <w:style w:type="character" w:customStyle="1" w:styleId="Char9">
    <w:name w:val="批注主题 Char"/>
    <w:link w:val="af"/>
    <w:semiHidden/>
    <w:qFormat/>
    <w:locked/>
    <w:rsid w:val="00D21DAC"/>
    <w:rPr>
      <w:rFonts w:ascii="Times New Roman" w:eastAsia="宋体" w:hAnsi="Times New Roman" w:cs="Times New Roman"/>
      <w:b/>
      <w:sz w:val="21"/>
    </w:rPr>
  </w:style>
  <w:style w:type="character" w:customStyle="1" w:styleId="Char">
    <w:name w:val="文档结构图 Char"/>
    <w:link w:val="a4"/>
    <w:uiPriority w:val="99"/>
    <w:semiHidden/>
    <w:qFormat/>
    <w:locked/>
    <w:rsid w:val="00D21DAC"/>
    <w:rPr>
      <w:rFonts w:ascii="宋体" w:eastAsia="宋体" w:hAnsi="Times New Roman" w:cs="Times New Roman"/>
      <w:sz w:val="18"/>
    </w:rPr>
  </w:style>
  <w:style w:type="character" w:customStyle="1" w:styleId="3Char0">
    <w:name w:val="正文文本 3 Char"/>
    <w:link w:val="30"/>
    <w:uiPriority w:val="99"/>
    <w:locked/>
    <w:rsid w:val="00D21DAC"/>
    <w:rPr>
      <w:rFonts w:ascii="仿宋_GB2312" w:eastAsia="仿宋_GB2312" w:hAnsi="Arial" w:cs="Times New Roman"/>
      <w:sz w:val="28"/>
    </w:rPr>
  </w:style>
  <w:style w:type="character" w:customStyle="1" w:styleId="Char3">
    <w:name w:val="正文文本缩进 Char"/>
    <w:link w:val="a8"/>
    <w:uiPriority w:val="99"/>
    <w:locked/>
    <w:rsid w:val="00D21DAC"/>
    <w:rPr>
      <w:rFonts w:ascii="宋体" w:eastAsia="宋体" w:hAnsi="宋体" w:cs="Times New Roman"/>
      <w:color w:val="000000"/>
      <w:sz w:val="24"/>
    </w:rPr>
  </w:style>
  <w:style w:type="character" w:customStyle="1" w:styleId="PlainTextChar">
    <w:name w:val="Plain Text Char"/>
    <w:uiPriority w:val="99"/>
    <w:qFormat/>
    <w:locked/>
    <w:rsid w:val="00D21DAC"/>
    <w:rPr>
      <w:rFonts w:ascii="宋体" w:eastAsia="宋体" w:hAnsi="Courier New" w:cs="Times New Roman"/>
      <w:kern w:val="2"/>
      <w:sz w:val="21"/>
    </w:rPr>
  </w:style>
  <w:style w:type="character" w:customStyle="1" w:styleId="Char5">
    <w:name w:val="日期 Char"/>
    <w:link w:val="aa"/>
    <w:uiPriority w:val="99"/>
    <w:locked/>
    <w:rsid w:val="00D21DAC"/>
    <w:rPr>
      <w:rFonts w:ascii="Times New Roman" w:eastAsia="宋体" w:hAnsi="Times New Roman" w:cs="Times New Roman"/>
      <w:b/>
      <w:sz w:val="28"/>
    </w:rPr>
  </w:style>
  <w:style w:type="character" w:customStyle="1" w:styleId="Char6">
    <w:name w:val="批注框文本 Char"/>
    <w:link w:val="ab"/>
    <w:uiPriority w:val="99"/>
    <w:semiHidden/>
    <w:locked/>
    <w:rsid w:val="00D21DAC"/>
    <w:rPr>
      <w:rFonts w:ascii="Times New Roman" w:eastAsia="宋体" w:hAnsi="Times New Roman" w:cs="Times New Roman"/>
      <w:sz w:val="18"/>
    </w:rPr>
  </w:style>
  <w:style w:type="character" w:customStyle="1" w:styleId="FooterChar">
    <w:name w:val="Footer Char"/>
    <w:uiPriority w:val="99"/>
    <w:locked/>
    <w:rsid w:val="00D21DAC"/>
    <w:rPr>
      <w:rFonts w:eastAsia="宋体" w:cs="Times New Roman"/>
      <w:sz w:val="18"/>
    </w:rPr>
  </w:style>
  <w:style w:type="character" w:customStyle="1" w:styleId="HeaderChar">
    <w:name w:val="Header Char"/>
    <w:uiPriority w:val="99"/>
    <w:qFormat/>
    <w:locked/>
    <w:rsid w:val="00D21DAC"/>
    <w:rPr>
      <w:rFonts w:eastAsia="宋体" w:cs="Times New Roman"/>
      <w:sz w:val="18"/>
    </w:rPr>
  </w:style>
  <w:style w:type="character" w:customStyle="1" w:styleId="Char8">
    <w:name w:val="页眉 Char"/>
    <w:link w:val="ad"/>
    <w:uiPriority w:val="99"/>
    <w:semiHidden/>
    <w:locked/>
    <w:rsid w:val="00D21DAC"/>
    <w:rPr>
      <w:sz w:val="18"/>
    </w:rPr>
  </w:style>
  <w:style w:type="character" w:customStyle="1" w:styleId="Char7">
    <w:name w:val="页脚 Char"/>
    <w:link w:val="ac"/>
    <w:uiPriority w:val="99"/>
    <w:semiHidden/>
    <w:qFormat/>
    <w:locked/>
    <w:rsid w:val="00D21DAC"/>
    <w:rPr>
      <w:sz w:val="18"/>
    </w:rPr>
  </w:style>
  <w:style w:type="character" w:customStyle="1" w:styleId="Char4">
    <w:name w:val="纯文本 Char"/>
    <w:link w:val="a9"/>
    <w:uiPriority w:val="99"/>
    <w:qFormat/>
    <w:locked/>
    <w:rsid w:val="00D21DAC"/>
    <w:rPr>
      <w:rFonts w:ascii="宋体" w:eastAsia="宋体" w:hAnsi="Courier New"/>
      <w:sz w:val="21"/>
    </w:rPr>
  </w:style>
  <w:style w:type="paragraph" w:customStyle="1" w:styleId="11">
    <w:name w:val="样式1"/>
    <w:basedOn w:val="a"/>
    <w:uiPriority w:val="99"/>
    <w:qFormat/>
    <w:rsid w:val="00D21DAC"/>
    <w:pPr>
      <w:adjustRightInd w:val="0"/>
      <w:textAlignment w:val="baseline"/>
    </w:pPr>
    <w:rPr>
      <w:rFonts w:ascii="宋体" w:hAnsi="宋体" w:cs="宋体"/>
      <w:kern w:val="0"/>
    </w:rPr>
  </w:style>
  <w:style w:type="character" w:customStyle="1" w:styleId="apple-converted-space">
    <w:name w:val="apple-converted-space"/>
    <w:uiPriority w:val="99"/>
    <w:qFormat/>
    <w:rsid w:val="00D21DAC"/>
    <w:rPr>
      <w:rFonts w:cs="Times New Roman"/>
    </w:rPr>
  </w:style>
  <w:style w:type="paragraph" w:customStyle="1" w:styleId="Char1CharCharCharCharCharChar">
    <w:name w:val="Char1 Char Char Char Char Char Char"/>
    <w:basedOn w:val="a"/>
    <w:uiPriority w:val="99"/>
    <w:qFormat/>
    <w:rsid w:val="00D21DAC"/>
    <w:rPr>
      <w:rFonts w:ascii="Tahoma" w:hAnsi="Tahoma" w:cs="Tahoma"/>
      <w:sz w:val="24"/>
      <w:szCs w:val="24"/>
    </w:rPr>
  </w:style>
  <w:style w:type="paragraph" w:customStyle="1" w:styleId="ParaCharCharChar1CharCharCharCharCharCharChar">
    <w:name w:val="默认段落字体 Para Char Char Char1 Char Char Char Char Char Char Char"/>
    <w:basedOn w:val="a"/>
    <w:uiPriority w:val="99"/>
    <w:qFormat/>
    <w:rsid w:val="00D21DAC"/>
    <w:pPr>
      <w:adjustRightInd w:val="0"/>
      <w:spacing w:line="360" w:lineRule="auto"/>
    </w:pPr>
  </w:style>
  <w:style w:type="character" w:customStyle="1" w:styleId="15">
    <w:name w:val="15"/>
    <w:uiPriority w:val="99"/>
    <w:qFormat/>
    <w:rsid w:val="00D21DAC"/>
    <w:rPr>
      <w:rFonts w:ascii="Times New Roman" w:hAnsi="Times New Roman"/>
      <w:color w:val="0000FF"/>
      <w:u w:val="single"/>
    </w:rPr>
  </w:style>
  <w:style w:type="paragraph" w:customStyle="1" w:styleId="Charb">
    <w:name w:val="Char"/>
    <w:basedOn w:val="a"/>
    <w:qFormat/>
    <w:rsid w:val="00D21DAC"/>
    <w:rPr>
      <w:rFonts w:ascii="Tahoma" w:hAnsi="Tahoma" w:cs="Tahoma"/>
      <w:sz w:val="24"/>
      <w:szCs w:val="24"/>
    </w:rPr>
  </w:style>
  <w:style w:type="paragraph" w:customStyle="1" w:styleId="DL">
    <w:name w:val="D&amp;L"/>
    <w:basedOn w:val="ad"/>
    <w:uiPriority w:val="99"/>
    <w:qFormat/>
    <w:rsid w:val="00D21DAC"/>
    <w:pPr>
      <w:pBdr>
        <w:bottom w:val="thinThickSmallGap" w:sz="12" w:space="1" w:color="auto"/>
      </w:pBdr>
      <w:tabs>
        <w:tab w:val="clear" w:pos="4153"/>
        <w:tab w:val="clear" w:pos="8306"/>
      </w:tabs>
      <w:adjustRightInd w:val="0"/>
      <w:snapToGrid/>
      <w:spacing w:line="240" w:lineRule="atLeast"/>
      <w:textAlignment w:val="baseline"/>
    </w:pPr>
    <w:rPr>
      <w:sz w:val="24"/>
      <w:szCs w:val="24"/>
    </w:rPr>
  </w:style>
  <w:style w:type="paragraph" w:customStyle="1" w:styleId="CharCharCharCharCharCharChar1Char">
    <w:name w:val="Char Char Char Char Char Char Char1 Char"/>
    <w:basedOn w:val="a"/>
    <w:uiPriority w:val="99"/>
    <w:qFormat/>
    <w:rsid w:val="00D21DAC"/>
    <w:rPr>
      <w:rFonts w:ascii="Tahoma" w:hAnsi="Tahoma" w:cs="Tahoma"/>
      <w:sz w:val="24"/>
      <w:szCs w:val="24"/>
    </w:rPr>
  </w:style>
  <w:style w:type="paragraph" w:customStyle="1" w:styleId="xl31">
    <w:name w:val="xl31"/>
    <w:basedOn w:val="a"/>
    <w:uiPriority w:val="99"/>
    <w:qFormat/>
    <w:rsid w:val="00D21DAC"/>
    <w:pPr>
      <w:widowControl/>
      <w:spacing w:before="100" w:beforeAutospacing="1" w:after="100" w:afterAutospacing="1"/>
      <w:jc w:val="center"/>
    </w:pPr>
    <w:rPr>
      <w:rFonts w:ascii="宋体" w:hAnsi="宋体" w:cs="宋体"/>
      <w:b/>
      <w:bCs/>
      <w:kern w:val="0"/>
      <w:sz w:val="28"/>
      <w:szCs w:val="28"/>
    </w:rPr>
  </w:style>
  <w:style w:type="character" w:customStyle="1" w:styleId="100">
    <w:name w:val="10"/>
    <w:uiPriority w:val="99"/>
    <w:qFormat/>
    <w:rsid w:val="00D21DAC"/>
    <w:rPr>
      <w:rFonts w:ascii="Times New Roman" w:hAnsi="Times New Roman"/>
    </w:rPr>
  </w:style>
  <w:style w:type="character" w:customStyle="1" w:styleId="16">
    <w:name w:val="16"/>
    <w:uiPriority w:val="99"/>
    <w:qFormat/>
    <w:rsid w:val="00D21DAC"/>
    <w:rPr>
      <w:rFonts w:ascii="Times New Roman" w:hAnsi="Times New Roman"/>
    </w:rPr>
  </w:style>
  <w:style w:type="paragraph" w:customStyle="1" w:styleId="12">
    <w:name w:val="列出段落1"/>
    <w:basedOn w:val="a"/>
    <w:uiPriority w:val="99"/>
    <w:qFormat/>
    <w:rsid w:val="00D21DAC"/>
    <w:pPr>
      <w:ind w:firstLineChars="200" w:firstLine="420"/>
    </w:pPr>
  </w:style>
  <w:style w:type="character" w:customStyle="1" w:styleId="tpccontent1">
    <w:name w:val="tpc_content1"/>
    <w:uiPriority w:val="99"/>
    <w:qFormat/>
    <w:rsid w:val="00D21DAC"/>
    <w:rPr>
      <w:sz w:val="13"/>
    </w:rPr>
  </w:style>
  <w:style w:type="paragraph" w:styleId="af8">
    <w:name w:val="List Paragraph"/>
    <w:basedOn w:val="a"/>
    <w:uiPriority w:val="99"/>
    <w:qFormat/>
    <w:rsid w:val="00D21DAC"/>
    <w:pPr>
      <w:ind w:firstLineChars="200" w:firstLine="420"/>
    </w:pPr>
  </w:style>
  <w:style w:type="paragraph" w:customStyle="1" w:styleId="TableParagraph">
    <w:name w:val="Table Paragraph"/>
    <w:basedOn w:val="a"/>
    <w:qFormat/>
    <w:rsid w:val="00D21DAC"/>
    <w:pPr>
      <w:jc w:val="left"/>
    </w:pPr>
    <w:rPr>
      <w:rFonts w:ascii="Calibri" w:hAnsi="Calibri"/>
      <w:kern w:val="0"/>
      <w:sz w:val="22"/>
      <w:szCs w:val="22"/>
    </w:rPr>
  </w:style>
  <w:style w:type="character" w:customStyle="1" w:styleId="af9">
    <w:name w:val="结束语 字符"/>
    <w:uiPriority w:val="99"/>
    <w:semiHidden/>
    <w:qFormat/>
    <w:rsid w:val="00D21DAC"/>
    <w:rPr>
      <w:kern w:val="2"/>
      <w:sz w:val="21"/>
      <w:szCs w:val="21"/>
    </w:rPr>
  </w:style>
  <w:style w:type="character" w:customStyle="1" w:styleId="afa">
    <w:name w:val="正文文本 字符"/>
    <w:uiPriority w:val="99"/>
    <w:semiHidden/>
    <w:qFormat/>
    <w:rsid w:val="00D21DAC"/>
    <w:rPr>
      <w:kern w:val="2"/>
      <w:sz w:val="21"/>
      <w:szCs w:val="21"/>
    </w:rPr>
  </w:style>
  <w:style w:type="character" w:customStyle="1" w:styleId="22">
    <w:name w:val="正文文本缩进 2 字符"/>
    <w:uiPriority w:val="99"/>
    <w:semiHidden/>
    <w:qFormat/>
    <w:rsid w:val="00D21DAC"/>
    <w:rPr>
      <w:kern w:val="2"/>
      <w:sz w:val="21"/>
      <w:szCs w:val="21"/>
    </w:rPr>
  </w:style>
  <w:style w:type="character" w:customStyle="1" w:styleId="3Char1">
    <w:name w:val="正文文本缩进 3 Char"/>
    <w:link w:val="32"/>
    <w:qFormat/>
    <w:rsid w:val="00D21DAC"/>
    <w:rPr>
      <w:rFonts w:ascii="Calibri" w:hAnsi="Calibri"/>
      <w:kern w:val="2"/>
      <w:sz w:val="16"/>
      <w:szCs w:val="24"/>
    </w:rPr>
  </w:style>
  <w:style w:type="character" w:customStyle="1" w:styleId="Chara">
    <w:name w:val="正文首行缩进 Char"/>
    <w:link w:val="af0"/>
    <w:qFormat/>
    <w:rsid w:val="00D21DAC"/>
    <w:rPr>
      <w:rFonts w:ascii="等线" w:eastAsia="等线" w:hAnsi="等线"/>
      <w:kern w:val="2"/>
      <w:sz w:val="21"/>
      <w:szCs w:val="22"/>
    </w:rPr>
  </w:style>
  <w:style w:type="paragraph" w:customStyle="1" w:styleId="111">
    <w:name w:val="正文 1.1.1"/>
    <w:basedOn w:val="a"/>
    <w:next w:val="a"/>
    <w:qFormat/>
    <w:rsid w:val="00D21DAC"/>
    <w:pPr>
      <w:numPr>
        <w:numId w:val="1"/>
      </w:numPr>
      <w:tabs>
        <w:tab w:val="left" w:pos="851"/>
      </w:tabs>
      <w:outlineLvl w:val="2"/>
    </w:pPr>
    <w:rPr>
      <w:rFonts w:hAnsi="宋体"/>
      <w:color w:val="FF0000"/>
      <w:szCs w:val="24"/>
    </w:rPr>
  </w:style>
  <w:style w:type="paragraph" w:customStyle="1" w:styleId="00">
    <w:name w:val="正文_0_0"/>
    <w:qFormat/>
    <w:rsid w:val="00D21DAC"/>
    <w:pPr>
      <w:widowControl w:val="0"/>
      <w:jc w:val="both"/>
    </w:pPr>
    <w:rPr>
      <w:kern w:val="2"/>
      <w:sz w:val="21"/>
    </w:rPr>
  </w:style>
  <w:style w:type="paragraph" w:customStyle="1" w:styleId="CharCharCharChar">
    <w:name w:val="Char Char Char Char"/>
    <w:basedOn w:val="a"/>
    <w:qFormat/>
    <w:rsid w:val="00D21DAC"/>
    <w:pPr>
      <w:tabs>
        <w:tab w:val="left" w:pos="360"/>
      </w:tabs>
      <w:ind w:firstLineChars="150" w:firstLine="420"/>
    </w:pPr>
    <w:rPr>
      <w:rFonts w:ascii="Arial" w:hAnsi="Arial" w:cs="Arial"/>
      <w:sz w:val="20"/>
      <w:szCs w:val="20"/>
    </w:rPr>
  </w:style>
  <w:style w:type="paragraph" w:customStyle="1" w:styleId="Style4">
    <w:name w:val="_Style 4"/>
    <w:next w:val="a"/>
    <w:uiPriority w:val="99"/>
    <w:unhideWhenUsed/>
    <w:qFormat/>
    <w:rsid w:val="00D21DAC"/>
    <w:pPr>
      <w:widowControl w:val="0"/>
      <w:jc w:val="both"/>
    </w:pPr>
    <w:rPr>
      <w:kern w:val="2"/>
      <w:sz w:val="21"/>
      <w:szCs w:val="24"/>
    </w:rPr>
  </w:style>
  <w:style w:type="paragraph" w:customStyle="1" w:styleId="1Char0">
    <w:name w:val="1 Char"/>
    <w:basedOn w:val="a"/>
    <w:qFormat/>
    <w:rsid w:val="00D21DAC"/>
    <w:pPr>
      <w:spacing w:line="360" w:lineRule="auto"/>
      <w:ind w:firstLineChars="200" w:firstLine="200"/>
    </w:pPr>
    <w:rPr>
      <w:szCs w:val="24"/>
    </w:rPr>
  </w:style>
  <w:style w:type="paragraph" w:customStyle="1" w:styleId="13">
    <w:name w:val="正文1"/>
    <w:qFormat/>
    <w:rsid w:val="00D21DAC"/>
    <w:rPr>
      <w:rFonts w:eastAsia="Times New Roman"/>
      <w:sz w:val="24"/>
      <w:szCs w:val="24"/>
    </w:rPr>
  </w:style>
  <w:style w:type="paragraph" w:customStyle="1" w:styleId="ParaCharCharCharCharCharCharCharCharChar1CharCharCharCharCharCharCharChar">
    <w:name w:val="默认段落字体 Para Char Char Char Char Char Char Char Char Char1 Char Char Char Char Char Char Char Char"/>
    <w:basedOn w:val="a4"/>
    <w:qFormat/>
    <w:rsid w:val="00D21DAC"/>
    <w:pPr>
      <w:shd w:val="clear" w:color="auto" w:fill="000080"/>
    </w:pPr>
    <w:rPr>
      <w:rFonts w:ascii="等线" w:eastAsia="等线" w:hAnsi="等线"/>
      <w:kern w:val="2"/>
      <w:sz w:val="21"/>
      <w:szCs w:val="24"/>
    </w:rPr>
  </w:style>
  <w:style w:type="paragraph" w:customStyle="1" w:styleId="Normal0">
    <w:name w:val="Normal_0"/>
    <w:qFormat/>
    <w:rsid w:val="00D21DAC"/>
    <w:rPr>
      <w:rFonts w:eastAsia="Times New Roman"/>
      <w:sz w:val="24"/>
      <w:szCs w:val="24"/>
    </w:rPr>
  </w:style>
  <w:style w:type="paragraph" w:customStyle="1" w:styleId="CharCharCharCharCharCharChar1CharCharCharCharCharCharChar">
    <w:name w:val="Char Char Char Char Char Char Char1 Char Char Char Char Char Char Char"/>
    <w:basedOn w:val="a"/>
    <w:qFormat/>
    <w:rsid w:val="00D21DAC"/>
    <w:rPr>
      <w:rFonts w:ascii="Tahoma" w:hAnsi="Tahoma"/>
      <w:sz w:val="24"/>
      <w:szCs w:val="20"/>
    </w:rPr>
  </w:style>
  <w:style w:type="paragraph" w:customStyle="1" w:styleId="CharCharChar">
    <w:name w:val="Char Char Char"/>
    <w:basedOn w:val="a"/>
    <w:qFormat/>
    <w:rsid w:val="00D21DAC"/>
    <w:rPr>
      <w:rFonts w:ascii="Tahoma" w:hAnsi="Tahoma"/>
      <w:sz w:val="24"/>
      <w:szCs w:val="20"/>
    </w:rPr>
  </w:style>
  <w:style w:type="paragraph" w:customStyle="1" w:styleId="afb">
    <w:name w:val="目录"/>
    <w:basedOn w:val="a"/>
    <w:qFormat/>
    <w:rsid w:val="00D21DAC"/>
    <w:pPr>
      <w:widowControl/>
      <w:jc w:val="center"/>
    </w:pPr>
    <w:rPr>
      <w:rFonts w:ascii="宋体"/>
      <w:b/>
      <w:kern w:val="0"/>
      <w:sz w:val="36"/>
      <w:szCs w:val="24"/>
    </w:rPr>
  </w:style>
  <w:style w:type="paragraph" w:customStyle="1" w:styleId="300">
    <w:name w:val="正文_3_0"/>
    <w:qFormat/>
    <w:rsid w:val="00D21DAC"/>
    <w:pPr>
      <w:widowControl w:val="0"/>
      <w:jc w:val="both"/>
    </w:pPr>
    <w:rPr>
      <w:kern w:val="2"/>
      <w:sz w:val="21"/>
    </w:rPr>
  </w:style>
  <w:style w:type="paragraph" w:customStyle="1" w:styleId="210">
    <w:name w:val="正文空2格  1."/>
    <w:basedOn w:val="a"/>
    <w:qFormat/>
    <w:rsid w:val="00D21DAC"/>
    <w:pPr>
      <w:ind w:firstLineChars="200" w:firstLine="480"/>
    </w:pPr>
    <w:rPr>
      <w:rFonts w:cs="宋体"/>
      <w:sz w:val="28"/>
      <w:szCs w:val="20"/>
    </w:rPr>
  </w:style>
  <w:style w:type="paragraph" w:customStyle="1" w:styleId="Blockquote">
    <w:name w:val="Blockquote"/>
    <w:basedOn w:val="a"/>
    <w:qFormat/>
    <w:rsid w:val="00D21DAC"/>
    <w:pPr>
      <w:autoSpaceDE w:val="0"/>
      <w:autoSpaceDN w:val="0"/>
      <w:adjustRightInd w:val="0"/>
      <w:spacing w:before="100" w:after="100"/>
      <w:ind w:left="360" w:right="360"/>
      <w:jc w:val="left"/>
    </w:pPr>
    <w:rPr>
      <w:kern w:val="0"/>
      <w:sz w:val="24"/>
      <w:szCs w:val="20"/>
    </w:rPr>
  </w:style>
  <w:style w:type="paragraph" w:customStyle="1" w:styleId="23">
    <w:name w:val="样式2"/>
    <w:basedOn w:val="a"/>
    <w:link w:val="2CharChar"/>
    <w:qFormat/>
    <w:rsid w:val="00D21DAC"/>
    <w:pPr>
      <w:spacing w:line="600" w:lineRule="exact"/>
    </w:pPr>
    <w:rPr>
      <w:rFonts w:ascii="仿宋_GB2312" w:eastAsia="仿宋_GB2312" w:hAnsi="宋体"/>
      <w:b/>
      <w:sz w:val="32"/>
      <w:szCs w:val="32"/>
    </w:rPr>
  </w:style>
  <w:style w:type="paragraph" w:customStyle="1" w:styleId="Style55">
    <w:name w:val="_Style 55"/>
    <w:hidden/>
    <w:uiPriority w:val="99"/>
    <w:unhideWhenUsed/>
    <w:qFormat/>
    <w:rsid w:val="00D21DAC"/>
    <w:rPr>
      <w:kern w:val="2"/>
      <w:sz w:val="21"/>
      <w:szCs w:val="24"/>
    </w:rPr>
  </w:style>
  <w:style w:type="character" w:customStyle="1" w:styleId="14">
    <w:name w:val="日期 字符1"/>
    <w:qFormat/>
    <w:rsid w:val="00D21DAC"/>
    <w:rPr>
      <w:rFonts w:ascii="黑体" w:eastAsia="黑体" w:hAnsi="宋体"/>
      <w:b/>
      <w:bCs/>
      <w:color w:val="000000"/>
      <w:sz w:val="44"/>
      <w:szCs w:val="36"/>
    </w:rPr>
  </w:style>
  <w:style w:type="character" w:customStyle="1" w:styleId="17">
    <w:name w:val="正文文本缩进 字符1"/>
    <w:qFormat/>
    <w:rsid w:val="00D21DAC"/>
    <w:rPr>
      <w:rFonts w:ascii="仿宋_GB2312" w:eastAsia="仿宋_GB2312"/>
      <w:sz w:val="24"/>
      <w:szCs w:val="21"/>
    </w:rPr>
  </w:style>
  <w:style w:type="character" w:customStyle="1" w:styleId="afc">
    <w:name w:val="纯文本字符"/>
    <w:qFormat/>
    <w:rsid w:val="00D21DAC"/>
    <w:rPr>
      <w:rFonts w:ascii="宋体" w:eastAsia="仿宋_GB2312" w:hAnsi="Courier New" w:cs="Courier New"/>
      <w:kern w:val="2"/>
      <w:sz w:val="32"/>
      <w:szCs w:val="21"/>
    </w:rPr>
  </w:style>
  <w:style w:type="character" w:customStyle="1" w:styleId="Char2">
    <w:name w:val="正文文本 Char"/>
    <w:link w:val="a7"/>
    <w:qFormat/>
    <w:rsid w:val="00D21DAC"/>
    <w:rPr>
      <w:rFonts w:ascii="等线" w:eastAsia="等线" w:hAnsi="等线"/>
      <w:kern w:val="2"/>
      <w:sz w:val="21"/>
      <w:szCs w:val="24"/>
    </w:rPr>
  </w:style>
  <w:style w:type="character" w:customStyle="1" w:styleId="18">
    <w:name w:val="页脚 字符1"/>
    <w:qFormat/>
    <w:rsid w:val="00D21DAC"/>
    <w:rPr>
      <w:sz w:val="18"/>
      <w:szCs w:val="24"/>
    </w:rPr>
  </w:style>
  <w:style w:type="character" w:customStyle="1" w:styleId="2CharChar">
    <w:name w:val="样式2 Char Char"/>
    <w:link w:val="23"/>
    <w:qFormat/>
    <w:rsid w:val="00D21DAC"/>
    <w:rPr>
      <w:rFonts w:ascii="仿宋_GB2312" w:eastAsia="仿宋_GB2312" w:hAnsi="宋体"/>
      <w:b/>
      <w:kern w:val="2"/>
      <w:sz w:val="32"/>
      <w:szCs w:val="32"/>
    </w:rPr>
  </w:style>
  <w:style w:type="character" w:customStyle="1" w:styleId="110">
    <w:name w:val="标题 1 字符1"/>
    <w:qFormat/>
    <w:rsid w:val="00D21DAC"/>
    <w:rPr>
      <w:rFonts w:ascii="Times New Roman" w:eastAsia="宋体" w:hAnsi="Times New Roman" w:cs="Times New Roman"/>
      <w:b/>
      <w:bCs/>
      <w:kern w:val="44"/>
      <w:sz w:val="44"/>
      <w:szCs w:val="44"/>
    </w:rPr>
  </w:style>
  <w:style w:type="character" w:customStyle="1" w:styleId="19">
    <w:name w:val="页眉 字符1"/>
    <w:uiPriority w:val="99"/>
    <w:qFormat/>
    <w:rsid w:val="00D21DAC"/>
    <w:rPr>
      <w:sz w:val="18"/>
      <w:szCs w:val="24"/>
    </w:rPr>
  </w:style>
  <w:style w:type="character" w:customStyle="1" w:styleId="Char10">
    <w:name w:val="页眉 Char1"/>
    <w:uiPriority w:val="99"/>
    <w:semiHidden/>
    <w:qFormat/>
    <w:rsid w:val="00D21DAC"/>
    <w:rPr>
      <w:kern w:val="2"/>
      <w:sz w:val="18"/>
      <w:szCs w:val="18"/>
    </w:rPr>
  </w:style>
  <w:style w:type="character" w:customStyle="1" w:styleId="310">
    <w:name w:val="标题 3 字符1"/>
    <w:qFormat/>
    <w:rsid w:val="00D21DAC"/>
    <w:rPr>
      <w:rFonts w:ascii="Times New Roman" w:eastAsia="宋体" w:hAnsi="Times New Roman" w:cs="Times New Roman"/>
      <w:b/>
      <w:bCs/>
      <w:sz w:val="32"/>
      <w:szCs w:val="32"/>
    </w:rPr>
  </w:style>
  <w:style w:type="character" w:customStyle="1" w:styleId="1a">
    <w:name w:val="文档结构图 字符1"/>
    <w:semiHidden/>
    <w:qFormat/>
    <w:rsid w:val="00D21DAC"/>
    <w:rPr>
      <w:szCs w:val="24"/>
      <w:shd w:val="clear" w:color="auto" w:fill="000080"/>
    </w:rPr>
  </w:style>
  <w:style w:type="character" w:customStyle="1" w:styleId="211">
    <w:name w:val="标题 2 字符1"/>
    <w:qFormat/>
    <w:rsid w:val="00D21DAC"/>
    <w:rPr>
      <w:rFonts w:ascii="Arial" w:eastAsia="黑体" w:hAnsi="Arial" w:cs="Times New Roman"/>
      <w:b/>
      <w:bCs/>
      <w:sz w:val="32"/>
      <w:szCs w:val="32"/>
    </w:rPr>
  </w:style>
  <w:style w:type="character" w:customStyle="1" w:styleId="2Char0">
    <w:name w:val="正文文本缩进 2 Char"/>
    <w:link w:val="20"/>
    <w:qFormat/>
    <w:rsid w:val="00D21DAC"/>
    <w:rPr>
      <w:rFonts w:ascii="等线" w:eastAsia="等线" w:hAnsi="等线"/>
      <w:kern w:val="2"/>
      <w:sz w:val="21"/>
      <w:szCs w:val="24"/>
    </w:rPr>
  </w:style>
  <w:style w:type="character" w:customStyle="1" w:styleId="1b">
    <w:name w:val="批注框文本 字符1"/>
    <w:semiHidden/>
    <w:qFormat/>
    <w:rsid w:val="00D21DAC"/>
    <w:rPr>
      <w:sz w:val="18"/>
      <w:szCs w:val="18"/>
    </w:rPr>
  </w:style>
  <w:style w:type="character" w:customStyle="1" w:styleId="1c">
    <w:name w:val="纯文本 字符1"/>
    <w:qFormat/>
    <w:rsid w:val="00D21DAC"/>
    <w:rPr>
      <w:rFonts w:ascii="宋体" w:hAnsi="Courier New"/>
    </w:rPr>
  </w:style>
  <w:style w:type="character" w:customStyle="1" w:styleId="Charc">
    <w:name w:val="批注文字 Char"/>
    <w:qFormat/>
    <w:rsid w:val="00D21DAC"/>
    <w:rPr>
      <w:kern w:val="2"/>
      <w:sz w:val="21"/>
      <w:szCs w:val="24"/>
    </w:rPr>
  </w:style>
  <w:style w:type="character" w:customStyle="1" w:styleId="Char0">
    <w:name w:val="结束语 Char"/>
    <w:link w:val="a6"/>
    <w:qFormat/>
    <w:rsid w:val="00D21DAC"/>
    <w:rPr>
      <w:rFonts w:ascii="Calibri" w:eastAsia="等线" w:hAnsi="Calibri"/>
      <w:kern w:val="2"/>
      <w:sz w:val="21"/>
      <w:szCs w:val="22"/>
    </w:rPr>
  </w:style>
  <w:style w:type="character" w:customStyle="1" w:styleId="afd">
    <w:name w:val="正文首行缩进 字符"/>
    <w:uiPriority w:val="99"/>
    <w:semiHidden/>
    <w:qFormat/>
    <w:rsid w:val="00D21DAC"/>
  </w:style>
  <w:style w:type="character" w:customStyle="1" w:styleId="24">
    <w:name w:val="正文文本缩进 字符2"/>
    <w:uiPriority w:val="99"/>
    <w:semiHidden/>
    <w:qFormat/>
    <w:rsid w:val="00D21DAC"/>
    <w:rPr>
      <w:rFonts w:ascii="Times New Roman" w:eastAsia="宋体" w:hAnsi="Times New Roman" w:cs="Times New Roman"/>
      <w:szCs w:val="24"/>
    </w:rPr>
  </w:style>
  <w:style w:type="character" w:customStyle="1" w:styleId="1d">
    <w:name w:val="批注文字 字符1"/>
    <w:uiPriority w:val="99"/>
    <w:semiHidden/>
    <w:qFormat/>
    <w:rsid w:val="00D21DAC"/>
    <w:rPr>
      <w:rFonts w:ascii="Times New Roman" w:eastAsia="宋体" w:hAnsi="Times New Roman" w:cs="Times New Roman"/>
      <w:szCs w:val="24"/>
    </w:rPr>
  </w:style>
  <w:style w:type="character" w:customStyle="1" w:styleId="25">
    <w:name w:val="正文文本 字符2"/>
    <w:uiPriority w:val="99"/>
    <w:semiHidden/>
    <w:qFormat/>
    <w:rsid w:val="00D21DAC"/>
    <w:rPr>
      <w:rFonts w:ascii="Times New Roman" w:eastAsia="宋体" w:hAnsi="Times New Roman" w:cs="Times New Roman"/>
      <w:szCs w:val="24"/>
    </w:rPr>
  </w:style>
  <w:style w:type="character" w:customStyle="1" w:styleId="1e">
    <w:name w:val="批注主题 字符1"/>
    <w:uiPriority w:val="99"/>
    <w:semiHidden/>
    <w:qFormat/>
    <w:rsid w:val="00D21DAC"/>
    <w:rPr>
      <w:rFonts w:ascii="Times New Roman" w:eastAsia="宋体" w:hAnsi="Times New Roman" w:cs="Times New Roman"/>
      <w:b/>
      <w:bCs/>
      <w:szCs w:val="24"/>
    </w:rPr>
  </w:style>
  <w:style w:type="character" w:customStyle="1" w:styleId="26">
    <w:name w:val="结束语 字符2"/>
    <w:uiPriority w:val="99"/>
    <w:semiHidden/>
    <w:qFormat/>
    <w:rsid w:val="00D21DAC"/>
    <w:rPr>
      <w:rFonts w:ascii="Times New Roman" w:eastAsia="宋体" w:hAnsi="Times New Roman" w:cs="Times New Roman"/>
      <w:szCs w:val="24"/>
    </w:rPr>
  </w:style>
  <w:style w:type="character" w:customStyle="1" w:styleId="27">
    <w:name w:val="页眉 字符2"/>
    <w:uiPriority w:val="99"/>
    <w:semiHidden/>
    <w:qFormat/>
    <w:rsid w:val="00D21DAC"/>
    <w:rPr>
      <w:rFonts w:ascii="Times New Roman" w:eastAsia="宋体" w:hAnsi="Times New Roman" w:cs="Times New Roman"/>
      <w:sz w:val="18"/>
      <w:szCs w:val="18"/>
    </w:rPr>
  </w:style>
  <w:style w:type="character" w:customStyle="1" w:styleId="28">
    <w:name w:val="批注框文本 字符2"/>
    <w:uiPriority w:val="99"/>
    <w:semiHidden/>
    <w:qFormat/>
    <w:rsid w:val="00D21DAC"/>
    <w:rPr>
      <w:rFonts w:ascii="Times New Roman" w:eastAsia="宋体" w:hAnsi="Times New Roman" w:cs="Times New Roman"/>
      <w:sz w:val="18"/>
      <w:szCs w:val="18"/>
    </w:rPr>
  </w:style>
  <w:style w:type="character" w:customStyle="1" w:styleId="29">
    <w:name w:val="日期 字符2"/>
    <w:uiPriority w:val="99"/>
    <w:semiHidden/>
    <w:qFormat/>
    <w:rsid w:val="00D21DAC"/>
    <w:rPr>
      <w:rFonts w:ascii="Times New Roman" w:eastAsia="宋体" w:hAnsi="Times New Roman" w:cs="Times New Roman"/>
      <w:szCs w:val="24"/>
    </w:rPr>
  </w:style>
  <w:style w:type="character" w:customStyle="1" w:styleId="2a">
    <w:name w:val="纯文本 字符2"/>
    <w:uiPriority w:val="99"/>
    <w:semiHidden/>
    <w:qFormat/>
    <w:rsid w:val="00D21DAC"/>
    <w:rPr>
      <w:rFonts w:ascii="等线" w:hAnsi="Courier New" w:cs="Courier New"/>
      <w:szCs w:val="24"/>
    </w:rPr>
  </w:style>
  <w:style w:type="character" w:customStyle="1" w:styleId="2b">
    <w:name w:val="文档结构图 字符2"/>
    <w:uiPriority w:val="99"/>
    <w:semiHidden/>
    <w:qFormat/>
    <w:rsid w:val="00D21DAC"/>
    <w:rPr>
      <w:rFonts w:ascii="Microsoft YaHei UI" w:eastAsia="Microsoft YaHei UI" w:hAnsi="Times New Roman" w:cs="Times New Roman"/>
      <w:sz w:val="18"/>
      <w:szCs w:val="18"/>
    </w:rPr>
  </w:style>
  <w:style w:type="character" w:customStyle="1" w:styleId="220">
    <w:name w:val="正文文本缩进 2 字符2"/>
    <w:uiPriority w:val="99"/>
    <w:semiHidden/>
    <w:qFormat/>
    <w:rsid w:val="00D21DAC"/>
    <w:rPr>
      <w:rFonts w:ascii="Times New Roman" w:eastAsia="宋体" w:hAnsi="Times New Roman" w:cs="Times New Roman"/>
      <w:szCs w:val="24"/>
    </w:rPr>
  </w:style>
  <w:style w:type="character" w:customStyle="1" w:styleId="2c">
    <w:name w:val="正文首行缩进 字符2"/>
    <w:uiPriority w:val="99"/>
    <w:semiHidden/>
    <w:qFormat/>
    <w:rsid w:val="00D21DAC"/>
  </w:style>
  <w:style w:type="character" w:customStyle="1" w:styleId="2d">
    <w:name w:val="页脚 字符2"/>
    <w:uiPriority w:val="99"/>
    <w:semiHidden/>
    <w:qFormat/>
    <w:rsid w:val="00D21DAC"/>
    <w:rPr>
      <w:rFonts w:ascii="Times New Roman" w:eastAsia="宋体" w:hAnsi="Times New Roman" w:cs="Times New Roman"/>
      <w:sz w:val="18"/>
      <w:szCs w:val="18"/>
    </w:rPr>
  </w:style>
  <w:style w:type="character" w:customStyle="1" w:styleId="311">
    <w:name w:val="正文文本缩进 3 字符1"/>
    <w:uiPriority w:val="99"/>
    <w:semiHidden/>
    <w:qFormat/>
    <w:rsid w:val="00D21DAC"/>
    <w:rPr>
      <w:rFonts w:ascii="Times New Roman" w:eastAsia="宋体" w:hAnsi="Times New Roman" w:cs="Times New Roman"/>
      <w:sz w:val="16"/>
      <w:szCs w:val="16"/>
    </w:rPr>
  </w:style>
  <w:style w:type="table" w:customStyle="1" w:styleId="1f">
    <w:name w:val="网格型1"/>
    <w:basedOn w:val="a1"/>
    <w:qFormat/>
    <w:rsid w:val="00D21D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11">
    <w:name w:val="ca-11"/>
    <w:qFormat/>
    <w:rsid w:val="00D21DAC"/>
    <w:rPr>
      <w:rFonts w:ascii="宋体" w:eastAsia="宋体" w:hAnsi="宋体" w:hint="eastAsia"/>
      <w:sz w:val="24"/>
      <w:szCs w:val="24"/>
    </w:rPr>
  </w:style>
  <w:style w:type="character" w:customStyle="1" w:styleId="UnresolvedMention">
    <w:name w:val="Unresolved Mention"/>
    <w:uiPriority w:val="99"/>
    <w:semiHidden/>
    <w:unhideWhenUsed/>
    <w:qFormat/>
    <w:rsid w:val="00D21D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hsggzy.wuhu.gov.cn/xyzl/020002/subpage.html" TargetMode="External"/><Relationship Id="rId4" Type="http://schemas.openxmlformats.org/officeDocument/2006/relationships/styles" Target="styles.xml"/><Relationship Id="rId9" Type="http://schemas.openxmlformats.org/officeDocument/2006/relationships/hyperlink" Target="http://whsggzy.wuhu.gov.cn/bszn/003004/subpag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E0A9C5-69B3-458F-86A2-D017C368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4445</Words>
  <Characters>25338</Characters>
  <Application>Microsoft Office Word</Application>
  <DocSecurity>0</DocSecurity>
  <Lines>211</Lines>
  <Paragraphs>59</Paragraphs>
  <ScaleCrop>false</ScaleCrop>
  <Company>China</Company>
  <LinksUpToDate>false</LinksUpToDate>
  <CharactersWithSpaces>29724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刘峰</cp:lastModifiedBy>
  <cp:revision>147</cp:revision>
  <cp:lastPrinted>2019-11-22T02:21:00Z</cp:lastPrinted>
  <dcterms:created xsi:type="dcterms:W3CDTF">2017-06-11T01:45:00Z</dcterms:created>
  <dcterms:modified xsi:type="dcterms:W3CDTF">2020-05-28T02:54:00Z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